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C9F" w:rsidRPr="00002980" w:rsidRDefault="002D67BF" w:rsidP="00002980">
      <w:pPr>
        <w:rPr>
          <w:kern w:val="2"/>
        </w:rPr>
      </w:pPr>
      <w:bookmarkStart w:id="0" w:name="_Toc303331445"/>
      <w:r w:rsidRPr="00002980">
        <w:rPr>
          <w:noProof/>
          <w:kern w:val="2"/>
          <w:lang w:val="en-AU" w:eastAsia="en-AU"/>
        </w:rPr>
        <mc:AlternateContent>
          <mc:Choice Requires="wps">
            <w:drawing>
              <wp:anchor distT="0" distB="0" distL="114300" distR="114300" simplePos="0" relativeHeight="251669504" behindDoc="0" locked="0" layoutInCell="1" allowOverlap="1" wp14:anchorId="673CEFD0" wp14:editId="27C8DC4D">
                <wp:simplePos x="0" y="0"/>
                <wp:positionH relativeFrom="column">
                  <wp:posOffset>4687261</wp:posOffset>
                </wp:positionH>
                <wp:positionV relativeFrom="paragraph">
                  <wp:posOffset>190877</wp:posOffset>
                </wp:positionV>
                <wp:extent cx="801934" cy="752084"/>
                <wp:effectExtent l="0" t="0" r="0" b="10160"/>
                <wp:wrapNone/>
                <wp:docPr id="10" name="Rectangle 10"/>
                <wp:cNvGraphicFramePr/>
                <a:graphic xmlns:a="http://schemas.openxmlformats.org/drawingml/2006/main">
                  <a:graphicData uri="http://schemas.microsoft.com/office/word/2010/wordprocessingShape">
                    <wps:wsp>
                      <wps:cNvSpPr/>
                      <wps:spPr>
                        <a:xfrm>
                          <a:off x="0" y="0"/>
                          <a:ext cx="801934" cy="752084"/>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rsidR="002D67BF" w:rsidRPr="002D67BF" w:rsidRDefault="007376BD" w:rsidP="002D67BF">
                            <w:pPr>
                              <w:spacing w:before="40" w:after="40"/>
                              <w:jc w:val="center"/>
                              <w:rPr>
                                <w:color w:val="FF0000"/>
                                <w:sz w:val="10"/>
                                <w:szCs w:val="10"/>
                                <w:lang w:val="en-AU"/>
                              </w:rPr>
                            </w:pPr>
                            <w:r>
                              <w:rPr>
                                <w:noProof/>
                                <w:color w:val="FF0000"/>
                                <w:sz w:val="10"/>
                                <w:szCs w:val="10"/>
                                <w:lang w:val="en-AU" w:eastAsia="en-AU"/>
                              </w:rPr>
                              <w:drawing>
                                <wp:inline distT="0" distB="0" distL="0" distR="0">
                                  <wp:extent cx="720090" cy="7429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6.jpg"/>
                                          <pic:cNvPicPr/>
                                        </pic:nvPicPr>
                                        <pic:blipFill>
                                          <a:blip r:embed="rId12">
                                            <a:extLst>
                                              <a:ext uri="{28A0092B-C50C-407E-A947-70E740481C1C}">
                                                <a14:useLocalDpi xmlns:a14="http://schemas.microsoft.com/office/drawing/2010/main" val="0"/>
                                              </a:ext>
                                            </a:extLst>
                                          </a:blip>
                                          <a:stretch>
                                            <a:fillRect/>
                                          </a:stretch>
                                        </pic:blipFill>
                                        <pic:spPr>
                                          <a:xfrm>
                                            <a:off x="0" y="0"/>
                                            <a:ext cx="720090" cy="74295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3CEFD0" id="Rectangle 10" o:spid="_x0000_s1026" style="position:absolute;margin-left:369.1pt;margin-top:15.05pt;width:63.15pt;height:59.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" filled="f" stroked="f">
                <v:textbox inset="0,0,0,0">
                  <w:txbxContent>
                    <w:p w:rsidR="002D67BF" w:rsidRPr="002D67BF" w:rsidRDefault="007376BD" w:rsidP="002D67BF">
                      <w:pPr>
                        <w:spacing w:before="40" w:after="40"/>
                        <w:jc w:val="center"/>
                        <w:rPr>
                          <w:color w:val="FF0000"/>
                          <w:sz w:val="10"/>
                          <w:szCs w:val="10"/>
                          <w:lang w:val="en-AU"/>
                        </w:rPr>
                      </w:pPr>
                      <w:r>
                        <w:rPr>
                          <w:noProof/>
                          <w:color w:val="FF0000"/>
                          <w:sz w:val="10"/>
                          <w:szCs w:val="10"/>
                          <w:lang w:val="en-AU" w:eastAsia="en-AU"/>
                        </w:rPr>
                        <w:drawing>
                          <wp:inline distT="0" distB="0" distL="0" distR="0">
                            <wp:extent cx="720090" cy="7429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6.jpg"/>
                                    <pic:cNvPicPr/>
                                  </pic:nvPicPr>
                                  <pic:blipFill>
                                    <a:blip r:embed="rId12">
                                      <a:extLst>
                                        <a:ext uri="{28A0092B-C50C-407E-A947-70E740481C1C}">
                                          <a14:useLocalDpi xmlns:a14="http://schemas.microsoft.com/office/drawing/2010/main" val="0"/>
                                        </a:ext>
                                      </a:extLst>
                                    </a:blip>
                                    <a:stretch>
                                      <a:fillRect/>
                                    </a:stretch>
                                  </pic:blipFill>
                                  <pic:spPr>
                                    <a:xfrm>
                                      <a:off x="0" y="0"/>
                                      <a:ext cx="720090" cy="742950"/>
                                    </a:xfrm>
                                    <a:prstGeom prst="rect">
                                      <a:avLst/>
                                    </a:prstGeom>
                                  </pic:spPr>
                                </pic:pic>
                              </a:graphicData>
                            </a:graphic>
                          </wp:inline>
                        </w:drawing>
                      </w:r>
                    </w:p>
                  </w:txbxContent>
                </v:textbox>
              </v:rect>
            </w:pict>
          </mc:Fallback>
        </mc:AlternateContent>
      </w:r>
      <w:r w:rsidR="00C25E0A" w:rsidRPr="00002980">
        <w:rPr>
          <w:noProof/>
          <w:kern w:val="2"/>
          <w:lang w:val="en-AU" w:eastAsia="en-AU"/>
        </w:rPr>
        <w:drawing>
          <wp:inline distT="0" distB="0" distL="0" distR="0" wp14:anchorId="5FB8325D" wp14:editId="3871030F">
            <wp:extent cx="5612126" cy="99174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screen">
                      <a:extLst>
                        <a:ext uri="{28A0092B-C50C-407E-A947-70E740481C1C}">
                          <a14:useLocalDpi xmlns:a14="http://schemas.microsoft.com/office/drawing/2010/main" val="0"/>
                        </a:ext>
                      </a:extLst>
                    </a:blip>
                    <a:stretch>
                      <a:fillRect/>
                    </a:stretch>
                  </pic:blipFill>
                  <pic:spPr>
                    <a:xfrm>
                      <a:off x="0" y="0"/>
                      <a:ext cx="5612126" cy="991748"/>
                    </a:xfrm>
                    <a:prstGeom prst="rect">
                      <a:avLst/>
                    </a:prstGeom>
                  </pic:spPr>
                </pic:pic>
              </a:graphicData>
            </a:graphic>
          </wp:inline>
        </w:drawing>
      </w:r>
      <w:r w:rsidR="00C25E0A" w:rsidRPr="00002980">
        <w:rPr>
          <w:rStyle w:val="Heading1Char"/>
          <w:noProof/>
          <w:kern w:val="2"/>
          <w:lang w:val="en-AU" w:eastAsia="en-AU"/>
        </w:rPr>
        <mc:AlternateContent>
          <mc:Choice Requires="wps">
            <w:drawing>
              <wp:anchor distT="0" distB="0" distL="114300" distR="114300" simplePos="0" relativeHeight="251668480" behindDoc="0" locked="1" layoutInCell="1" allowOverlap="1" wp14:anchorId="628F3827" wp14:editId="2B6A2AFA">
                <wp:simplePos x="0" y="0"/>
                <wp:positionH relativeFrom="page">
                  <wp:posOffset>968375</wp:posOffset>
                </wp:positionH>
                <wp:positionV relativeFrom="page">
                  <wp:posOffset>768985</wp:posOffset>
                </wp:positionV>
                <wp:extent cx="3068955" cy="989965"/>
                <wp:effectExtent l="0" t="0" r="0" b="63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8955" cy="989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4DE" w:rsidRPr="007376BD" w:rsidRDefault="007376BD" w:rsidP="00A14260">
                            <w:pPr>
                              <w:pStyle w:val="BodyCopy"/>
                              <w:spacing w:after="120"/>
                              <w:rPr>
                                <w:b/>
                                <w:color w:val="FFFFFF" w:themeColor="background1"/>
                                <w:sz w:val="32"/>
                                <w:szCs w:val="32"/>
                              </w:rPr>
                            </w:pPr>
                            <w:r w:rsidRPr="007376BD">
                              <w:rPr>
                                <w:b/>
                                <w:color w:val="FFFFFF" w:themeColor="background1"/>
                                <w:sz w:val="32"/>
                                <w:szCs w:val="32"/>
                              </w:rPr>
                              <w:t>St Mary’s Williamstown</w:t>
                            </w:r>
                          </w:p>
                          <w:p w:rsidR="00C25E0A" w:rsidRPr="007376BD" w:rsidRDefault="00BC44DE" w:rsidP="005C1579">
                            <w:pPr>
                              <w:pStyle w:val="Heading1"/>
                              <w:rPr>
                                <w:sz w:val="32"/>
                              </w:rPr>
                            </w:pPr>
                            <w:r w:rsidRPr="007376BD">
                              <w:rPr>
                                <w:sz w:val="32"/>
                              </w:rPr>
                              <w:t>Curriculum Plan Overview</w:t>
                            </w:r>
                          </w:p>
                        </w:txbxContent>
                      </wps:txbx>
                      <wps:bodyPr rot="0" vert="horz" wrap="square" lIns="144000" tIns="10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F3827" id="Rectangle 3" o:spid="_x0000_s1027" style="position:absolute;margin-left:76.25pt;margin-top:60.55pt;width:241.65pt;height:77.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" filled="f" stroked="f">
                <v:textbox inset="4mm,3mm,2mm,0">
                  <w:txbxContent>
                    <w:p w:rsidR="00BC44DE" w:rsidRPr="007376BD" w:rsidRDefault="007376BD" w:rsidP="00A14260">
                      <w:pPr>
                        <w:pStyle w:val="BodyCopy"/>
                        <w:spacing w:after="120"/>
                        <w:rPr>
                          <w:b/>
                          <w:color w:val="FFFFFF" w:themeColor="background1"/>
                          <w:sz w:val="32"/>
                          <w:szCs w:val="32"/>
                        </w:rPr>
                      </w:pPr>
                      <w:r w:rsidRPr="007376BD">
                        <w:rPr>
                          <w:b/>
                          <w:color w:val="FFFFFF" w:themeColor="background1"/>
                          <w:sz w:val="32"/>
                          <w:szCs w:val="32"/>
                        </w:rPr>
                        <w:t>St Mary’s Williamstown</w:t>
                      </w:r>
                    </w:p>
                    <w:p w:rsidR="00C25E0A" w:rsidRPr="007376BD" w:rsidRDefault="00BC44DE" w:rsidP="005C1579">
                      <w:pPr>
                        <w:pStyle w:val="Heading1"/>
                        <w:rPr>
                          <w:sz w:val="32"/>
                        </w:rPr>
                      </w:pPr>
                      <w:r w:rsidRPr="007376BD">
                        <w:rPr>
                          <w:sz w:val="32"/>
                        </w:rPr>
                        <w:t>Curriculum Plan Overview</w:t>
                      </w:r>
                    </w:p>
                  </w:txbxContent>
                </v:textbox>
                <w10:wrap anchorx="page" anchory="page"/>
                <w10:anchorlock/>
              </v:rect>
            </w:pict>
          </mc:Fallback>
        </mc:AlternateContent>
      </w:r>
      <w:bookmarkEnd w:id="0"/>
    </w:p>
    <w:p w:rsidR="00EF009E" w:rsidRPr="00002980" w:rsidRDefault="00EF009E" w:rsidP="00002980">
      <w:pPr>
        <w:pStyle w:val="BodyCopy"/>
        <w:spacing w:before="0" w:after="0"/>
      </w:pPr>
      <w:bookmarkStart w:id="1" w:name="_Toc303331446"/>
    </w:p>
    <w:p w:rsidR="00114BD3" w:rsidRPr="00002980" w:rsidRDefault="007376BD" w:rsidP="00002980">
      <w:pPr>
        <w:pStyle w:val="BodyCopy"/>
        <w:rPr>
          <w:lang w:eastAsia="en-AU"/>
        </w:rPr>
      </w:pPr>
      <w:r w:rsidRPr="00002980">
        <w:rPr>
          <w:lang w:eastAsia="en-AU"/>
        </w:rPr>
        <w:t>St</w:t>
      </w:r>
      <w:r w:rsidR="00114BD3" w:rsidRPr="00002980">
        <w:rPr>
          <w:b/>
          <w:lang w:eastAsia="en-AU"/>
        </w:rPr>
        <w:t xml:space="preserve"> </w:t>
      </w:r>
      <w:r w:rsidR="00114BD3" w:rsidRPr="00002980">
        <w:rPr>
          <w:lang w:eastAsia="en-AU"/>
        </w:rPr>
        <w:t>is a school which operates with the consent of the Catholic Archbishop of Melbourne and is owned, operated and governed by Melbourne Archdioce</w:t>
      </w:r>
      <w:r w:rsidR="00AD48AA" w:rsidRPr="00002980">
        <w:rPr>
          <w:lang w:eastAsia="en-AU"/>
        </w:rPr>
        <w:t>se Catholic Schools Ltd (MACS).</w:t>
      </w:r>
    </w:p>
    <w:p w:rsidR="00114BD3" w:rsidRPr="00002980" w:rsidRDefault="00114BD3" w:rsidP="00002980">
      <w:pPr>
        <w:pStyle w:val="Heading2"/>
        <w:rPr>
          <w:lang w:eastAsia="en-AU"/>
        </w:rPr>
      </w:pPr>
      <w:r w:rsidRPr="00002980">
        <w:rPr>
          <w:lang w:eastAsia="en-AU"/>
        </w:rPr>
        <w:t xml:space="preserve">Curriculum and Learning Policy </w:t>
      </w:r>
    </w:p>
    <w:p w:rsidR="00114BD3" w:rsidRPr="00002980" w:rsidRDefault="00114BD3" w:rsidP="00002980">
      <w:pPr>
        <w:pStyle w:val="Heading3"/>
        <w:rPr>
          <w:lang w:eastAsia="en-AU"/>
        </w:rPr>
      </w:pPr>
      <w:r w:rsidRPr="00002980">
        <w:rPr>
          <w:lang w:eastAsia="en-AU"/>
        </w:rPr>
        <w:t xml:space="preserve">Vision </w:t>
      </w:r>
    </w:p>
    <w:p w:rsidR="007376BD" w:rsidRPr="00002980" w:rsidRDefault="007376BD" w:rsidP="00002980">
      <w:pPr>
        <w:jc w:val="center"/>
        <w:rPr>
          <w:color w:val="auto"/>
          <w:sz w:val="21"/>
          <w:szCs w:val="21"/>
        </w:rPr>
      </w:pPr>
      <w:r w:rsidRPr="00002980">
        <w:rPr>
          <w:color w:val="auto"/>
          <w:sz w:val="21"/>
          <w:szCs w:val="21"/>
        </w:rPr>
        <w:t xml:space="preserve">St. Mary’s School, Williamstown, </w:t>
      </w:r>
      <w:r w:rsidRPr="00002980">
        <w:rPr>
          <w:iCs/>
          <w:color w:val="auto"/>
          <w:sz w:val="21"/>
          <w:szCs w:val="21"/>
        </w:rPr>
        <w:t>is</w:t>
      </w:r>
      <w:r w:rsidRPr="00002980">
        <w:rPr>
          <w:color w:val="auto"/>
          <w:sz w:val="21"/>
          <w:szCs w:val="21"/>
        </w:rPr>
        <w:t xml:space="preserve"> a Catholic community with a proud history.</w:t>
      </w:r>
    </w:p>
    <w:p w:rsidR="007376BD" w:rsidRPr="00002980" w:rsidRDefault="007376BD" w:rsidP="00002980">
      <w:pPr>
        <w:jc w:val="center"/>
        <w:rPr>
          <w:color w:val="auto"/>
          <w:sz w:val="21"/>
          <w:szCs w:val="21"/>
        </w:rPr>
      </w:pPr>
      <w:r w:rsidRPr="00002980">
        <w:rPr>
          <w:color w:val="auto"/>
          <w:sz w:val="21"/>
          <w:szCs w:val="21"/>
        </w:rPr>
        <w:t xml:space="preserve">We strive to live the Gospel and promote excellence through </w:t>
      </w:r>
      <w:r w:rsidRPr="00002980">
        <w:rPr>
          <w:iCs/>
          <w:color w:val="auto"/>
          <w:sz w:val="21"/>
          <w:szCs w:val="21"/>
        </w:rPr>
        <w:t xml:space="preserve">an </w:t>
      </w:r>
      <w:r w:rsidRPr="00002980">
        <w:rPr>
          <w:color w:val="auto"/>
          <w:sz w:val="21"/>
          <w:szCs w:val="21"/>
        </w:rPr>
        <w:t xml:space="preserve">engaging </w:t>
      </w:r>
      <w:r w:rsidRPr="00002980">
        <w:rPr>
          <w:iCs/>
          <w:color w:val="auto"/>
          <w:sz w:val="21"/>
          <w:szCs w:val="21"/>
        </w:rPr>
        <w:t>curriculum</w:t>
      </w:r>
    </w:p>
    <w:p w:rsidR="007376BD" w:rsidRPr="00002980" w:rsidRDefault="007376BD" w:rsidP="00002980">
      <w:pPr>
        <w:jc w:val="center"/>
        <w:rPr>
          <w:color w:val="auto"/>
          <w:sz w:val="21"/>
          <w:szCs w:val="21"/>
        </w:rPr>
      </w:pPr>
      <w:r w:rsidRPr="00002980">
        <w:rPr>
          <w:iCs/>
          <w:color w:val="auto"/>
          <w:sz w:val="21"/>
          <w:szCs w:val="21"/>
        </w:rPr>
        <w:t>and</w:t>
      </w:r>
      <w:r w:rsidRPr="00002980">
        <w:rPr>
          <w:color w:val="auto"/>
          <w:sz w:val="21"/>
          <w:szCs w:val="21"/>
        </w:rPr>
        <w:t xml:space="preserve"> innovative </w:t>
      </w:r>
      <w:r w:rsidRPr="00002980">
        <w:rPr>
          <w:iCs/>
          <w:color w:val="auto"/>
          <w:sz w:val="21"/>
          <w:szCs w:val="21"/>
        </w:rPr>
        <w:t>educational</w:t>
      </w:r>
      <w:r w:rsidRPr="00002980">
        <w:rPr>
          <w:color w:val="auto"/>
          <w:sz w:val="21"/>
          <w:szCs w:val="21"/>
        </w:rPr>
        <w:t xml:space="preserve"> opportunities, so as to nurture a love of learning and assist all</w:t>
      </w:r>
    </w:p>
    <w:p w:rsidR="007376BD" w:rsidRPr="00002980" w:rsidRDefault="007376BD" w:rsidP="00002980">
      <w:pPr>
        <w:jc w:val="center"/>
        <w:rPr>
          <w:sz w:val="21"/>
          <w:szCs w:val="21"/>
        </w:rPr>
      </w:pPr>
      <w:r w:rsidRPr="00002980">
        <w:rPr>
          <w:color w:val="auto"/>
          <w:sz w:val="21"/>
          <w:szCs w:val="21"/>
        </w:rPr>
        <w:t>members on our journey through life to make a difference in our world.</w:t>
      </w:r>
    </w:p>
    <w:p w:rsidR="00114BD3" w:rsidRPr="00002980" w:rsidRDefault="00114BD3" w:rsidP="00002980">
      <w:pPr>
        <w:pStyle w:val="Heading2"/>
        <w:rPr>
          <w:lang w:eastAsia="en-AU"/>
        </w:rPr>
      </w:pPr>
      <w:r w:rsidRPr="00002980">
        <w:rPr>
          <w:lang w:eastAsia="en-AU"/>
        </w:rPr>
        <w:t xml:space="preserve">Accredited Curriculum Overview </w:t>
      </w:r>
    </w:p>
    <w:p w:rsidR="00114BD3" w:rsidRPr="00002980" w:rsidRDefault="00114BD3" w:rsidP="00002980">
      <w:pPr>
        <w:pStyle w:val="Heading3"/>
        <w:rPr>
          <w:lang w:eastAsia="en-AU"/>
        </w:rPr>
      </w:pPr>
      <w:r w:rsidRPr="00002980">
        <w:rPr>
          <w:lang w:eastAsia="en-AU"/>
        </w:rPr>
        <w:t>Foundation to Year 10</w:t>
      </w:r>
    </w:p>
    <w:p w:rsidR="00114BD3" w:rsidRPr="00002980" w:rsidRDefault="00114BD3" w:rsidP="00002980">
      <w:pPr>
        <w:pStyle w:val="BodyCopy"/>
        <w:rPr>
          <w:lang w:eastAsia="en-AU"/>
        </w:rPr>
      </w:pPr>
      <w:r w:rsidRPr="00002980">
        <w:rPr>
          <w:lang w:eastAsia="en-AU"/>
        </w:rPr>
        <w:t>The Victorian Curriculum</w:t>
      </w:r>
      <w:r w:rsidR="00B0210F" w:rsidRPr="00002980">
        <w:rPr>
          <w:lang w:eastAsia="en-AU"/>
        </w:rPr>
        <w:t xml:space="preserve"> F–10</w:t>
      </w:r>
      <w:r w:rsidRPr="00002980">
        <w:rPr>
          <w:lang w:eastAsia="en-AU"/>
        </w:rPr>
        <w:t xml:space="preserve"> is the Foundation to Year 10 </w:t>
      </w:r>
      <w:r w:rsidR="00C723EF" w:rsidRPr="00002980">
        <w:rPr>
          <w:lang w:eastAsia="en-AU"/>
        </w:rPr>
        <w:t>curriculum for Victorian g</w:t>
      </w:r>
      <w:r w:rsidRPr="00002980">
        <w:rPr>
          <w:lang w:eastAsia="en-AU"/>
        </w:rPr>
        <w:t>overnment and Catholic schools.</w:t>
      </w:r>
      <w:r w:rsidR="007D24AF" w:rsidRPr="00002980">
        <w:rPr>
          <w:lang w:eastAsia="en-AU"/>
        </w:rPr>
        <w:t xml:space="preserve"> </w:t>
      </w:r>
      <w:r w:rsidR="007C6EBC" w:rsidRPr="00002980">
        <w:rPr>
          <w:lang w:eastAsia="en-AU"/>
        </w:rPr>
        <w:t>The Victorian C</w:t>
      </w:r>
      <w:r w:rsidRPr="00002980">
        <w:rPr>
          <w:lang w:eastAsia="en-AU"/>
        </w:rPr>
        <w:t>urriculum reflects Victorian priorities and standards for F–10 and defines what it is that all students have the opportunity to learn as a result of their schooling, set out as a series of learning progressions.</w:t>
      </w:r>
      <w:r w:rsidR="007D24AF" w:rsidRPr="00002980">
        <w:rPr>
          <w:lang w:eastAsia="en-AU"/>
        </w:rPr>
        <w:t xml:space="preserve"> </w:t>
      </w:r>
    </w:p>
    <w:p w:rsidR="00114BD3" w:rsidRPr="00002980" w:rsidRDefault="00114BD3" w:rsidP="00002980">
      <w:pPr>
        <w:pStyle w:val="BodyCopy"/>
        <w:ind w:right="-425"/>
        <w:rPr>
          <w:lang w:eastAsia="en-AU"/>
        </w:rPr>
      </w:pPr>
      <w:r w:rsidRPr="00002980">
        <w:rPr>
          <w:lang w:eastAsia="en-AU"/>
        </w:rPr>
        <w:t>The Victorian Cur</w:t>
      </w:r>
      <w:r w:rsidR="00C723EF" w:rsidRPr="00002980">
        <w:rPr>
          <w:lang w:eastAsia="en-AU"/>
        </w:rPr>
        <w:t xml:space="preserve">riculum F–10 can be found here: </w:t>
      </w:r>
      <w:hyperlink r:id="rId14">
        <w:r w:rsidRPr="00002980">
          <w:rPr>
            <w:color w:val="1155CC"/>
            <w:u w:val="single" w:color="1155CC"/>
            <w:lang w:eastAsia="en-AU"/>
          </w:rPr>
          <w:t>http://www.vcaa.vic.edu.au/pages/foundation10/f10index.aspx</w:t>
        </w:r>
      </w:hyperlink>
      <w:hyperlink r:id="rId15">
        <w:r w:rsidRPr="00002980">
          <w:rPr>
            <w:lang w:eastAsia="en-AU"/>
          </w:rPr>
          <w:t xml:space="preserve"> </w:t>
        </w:r>
      </w:hyperlink>
    </w:p>
    <w:p w:rsidR="00114BD3" w:rsidRPr="00002980" w:rsidRDefault="00114BD3" w:rsidP="00002980">
      <w:pPr>
        <w:pStyle w:val="BodyCopy"/>
        <w:rPr>
          <w:b/>
          <w:lang w:eastAsia="en-AU"/>
        </w:rPr>
      </w:pPr>
      <w:r w:rsidRPr="00002980">
        <w:rPr>
          <w:lang w:eastAsia="en-AU"/>
        </w:rPr>
        <w:t>The Victorian Curriculum F–10 recognises that increasingly, in a world where knowledge itself is constantly growing and evolving, students need to develop discrete discipline knowledge and understanding, in addition to a set of skills, behaviours and dispositions. These general capabilities apply across discipline content and equip students to be lifelong learners able to operate with confidence in a complex, information-rich, globalised world.</w:t>
      </w:r>
      <w:r w:rsidRPr="00002980">
        <w:rPr>
          <w:b/>
          <w:lang w:eastAsia="en-AU"/>
        </w:rPr>
        <w:t xml:space="preserve"> </w:t>
      </w:r>
    </w:p>
    <w:p w:rsidR="00114BD3" w:rsidRPr="00002980" w:rsidRDefault="007C6EBC" w:rsidP="00002980">
      <w:pPr>
        <w:pStyle w:val="Heading3"/>
        <w:rPr>
          <w:lang w:eastAsia="en-AU"/>
        </w:rPr>
      </w:pPr>
      <w:r w:rsidRPr="00002980">
        <w:rPr>
          <w:lang w:eastAsia="en-AU"/>
        </w:rPr>
        <w:t>Senior s</w:t>
      </w:r>
      <w:r w:rsidR="00114BD3" w:rsidRPr="00002980">
        <w:rPr>
          <w:lang w:eastAsia="en-AU"/>
        </w:rPr>
        <w:t>econdary – Year</w:t>
      </w:r>
      <w:r w:rsidRPr="00002980">
        <w:rPr>
          <w:lang w:eastAsia="en-AU"/>
        </w:rPr>
        <w:t>s</w:t>
      </w:r>
      <w:r w:rsidR="00114BD3" w:rsidRPr="00002980">
        <w:rPr>
          <w:lang w:eastAsia="en-AU"/>
        </w:rPr>
        <w:t xml:space="preserve"> 11 </w:t>
      </w:r>
      <w:r w:rsidR="007D24AF" w:rsidRPr="00002980">
        <w:rPr>
          <w:lang w:eastAsia="en-AU"/>
        </w:rPr>
        <w:t>a</w:t>
      </w:r>
      <w:r w:rsidR="00114BD3" w:rsidRPr="00002980">
        <w:rPr>
          <w:lang w:eastAsia="en-AU"/>
        </w:rPr>
        <w:t>nd 12</w:t>
      </w:r>
    </w:p>
    <w:p w:rsidR="00114BD3" w:rsidRPr="00002980" w:rsidRDefault="00114BD3" w:rsidP="00002980">
      <w:pPr>
        <w:pStyle w:val="BodyCopy"/>
      </w:pPr>
      <w:r w:rsidRPr="00002980">
        <w:rPr>
          <w:lang w:eastAsia="en-AU"/>
        </w:rPr>
        <w:t xml:space="preserve">MACS </w:t>
      </w:r>
      <w:r w:rsidR="007D24AF" w:rsidRPr="00002980">
        <w:rPr>
          <w:lang w:eastAsia="en-AU"/>
        </w:rPr>
        <w:t>s</w:t>
      </w:r>
      <w:r w:rsidRPr="00002980">
        <w:rPr>
          <w:lang w:eastAsia="en-AU"/>
        </w:rPr>
        <w:t xml:space="preserve">chools delivering senior secondary courses to students are required to follow the requirements and regulations set out by the Victorian Curriculum and Assessment Authority (VCAA). This applies to the Victorian Certificate of Education (VCE), the Victorian Certificate of Applied Learning (VCAL) and Vocational Education and Training (VET). Any MACS </w:t>
      </w:r>
      <w:r w:rsidR="007D24AF" w:rsidRPr="00002980">
        <w:rPr>
          <w:lang w:eastAsia="en-AU"/>
        </w:rPr>
        <w:t>s</w:t>
      </w:r>
      <w:r w:rsidRPr="00002980">
        <w:rPr>
          <w:lang w:eastAsia="en-AU"/>
        </w:rPr>
        <w:t>chool offering other accredited curriculum frameworks approved for delivery in school</w:t>
      </w:r>
      <w:r w:rsidR="00405FE4" w:rsidRPr="00002980">
        <w:rPr>
          <w:lang w:eastAsia="en-AU"/>
        </w:rPr>
        <w:t>s</w:t>
      </w:r>
      <w:r w:rsidRPr="00002980">
        <w:rPr>
          <w:lang w:eastAsia="en-AU"/>
        </w:rPr>
        <w:t xml:space="preserve"> by MACS, such as the International Baccalaureate (IB), is required to follow the regulations set out by the governing curriculum authority.</w:t>
      </w:r>
    </w:p>
    <w:p w:rsidR="00114BD3" w:rsidRPr="00002980" w:rsidRDefault="00114BD3" w:rsidP="00002980">
      <w:pPr>
        <w:pStyle w:val="BodyCopy"/>
        <w:rPr>
          <w:lang w:eastAsia="en-AU"/>
        </w:rPr>
      </w:pPr>
      <w:r w:rsidRPr="00002980">
        <w:rPr>
          <w:lang w:eastAsia="en-AU"/>
        </w:rPr>
        <w:t xml:space="preserve">The </w:t>
      </w:r>
      <w:r w:rsidR="00002980" w:rsidRPr="00002980">
        <w:rPr>
          <w:lang w:eastAsia="en-AU"/>
        </w:rPr>
        <w:t>St Mary’s Williamstown</w:t>
      </w:r>
      <w:r w:rsidRPr="00002980">
        <w:rPr>
          <w:b/>
          <w:color w:val="1C92CD"/>
          <w:lang w:eastAsia="en-AU"/>
        </w:rPr>
        <w:t xml:space="preserve"> </w:t>
      </w:r>
      <w:r w:rsidRPr="00002980">
        <w:rPr>
          <w:lang w:eastAsia="en-AU"/>
        </w:rPr>
        <w:t xml:space="preserve">Curriculum Plan has been developed in light </w:t>
      </w:r>
      <w:r w:rsidR="00405FE4" w:rsidRPr="00002980">
        <w:rPr>
          <w:lang w:eastAsia="en-AU"/>
        </w:rPr>
        <w:t>of the directions for Catholic e</w:t>
      </w:r>
      <w:r w:rsidRPr="00002980">
        <w:rPr>
          <w:lang w:eastAsia="en-AU"/>
        </w:rPr>
        <w:t>ducation, the Religious Education Curriculum Framework, the Victorian Cu</w:t>
      </w:r>
      <w:r w:rsidR="00405FE4" w:rsidRPr="00002980">
        <w:rPr>
          <w:lang w:eastAsia="en-AU"/>
        </w:rPr>
        <w:t>rriculum F–10 and/or s</w:t>
      </w:r>
      <w:r w:rsidRPr="00002980">
        <w:rPr>
          <w:lang w:eastAsia="en-AU"/>
        </w:rPr>
        <w:t xml:space="preserve">enior </w:t>
      </w:r>
      <w:r w:rsidR="00405FE4" w:rsidRPr="00002980">
        <w:rPr>
          <w:lang w:eastAsia="en-AU"/>
        </w:rPr>
        <w:t>s</w:t>
      </w:r>
      <w:r w:rsidRPr="00002980">
        <w:rPr>
          <w:lang w:eastAsia="en-AU"/>
        </w:rPr>
        <w:t xml:space="preserve">econdary </w:t>
      </w:r>
      <w:r w:rsidR="00405FE4" w:rsidRPr="00002980">
        <w:rPr>
          <w:lang w:eastAsia="en-AU"/>
        </w:rPr>
        <w:t>c</w:t>
      </w:r>
      <w:r w:rsidRPr="00002980">
        <w:rPr>
          <w:lang w:eastAsia="en-AU"/>
        </w:rPr>
        <w:t xml:space="preserve">urriculum and principles of curriculum from the </w:t>
      </w:r>
      <w:r w:rsidRPr="00002980">
        <w:rPr>
          <w:i/>
          <w:lang w:eastAsia="en-AU"/>
        </w:rPr>
        <w:t xml:space="preserve">Horizons of Hope </w:t>
      </w:r>
      <w:r w:rsidR="00405FE4" w:rsidRPr="00002980">
        <w:rPr>
          <w:lang w:eastAsia="en-AU"/>
        </w:rPr>
        <w:t>education f</w:t>
      </w:r>
      <w:r w:rsidRPr="00002980">
        <w:rPr>
          <w:lang w:eastAsia="en-AU"/>
        </w:rPr>
        <w:t xml:space="preserve">ramework. </w:t>
      </w:r>
      <w:r w:rsidR="007C6EBC" w:rsidRPr="00002980">
        <w:rPr>
          <w:lang w:eastAsia="en-AU"/>
        </w:rPr>
        <w:t>This c</w:t>
      </w:r>
      <w:r w:rsidRPr="00002980">
        <w:rPr>
          <w:lang w:eastAsia="en-AU"/>
        </w:rPr>
        <w:t>ur</w:t>
      </w:r>
      <w:r w:rsidR="007C6EBC" w:rsidRPr="00002980">
        <w:rPr>
          <w:lang w:eastAsia="en-AU"/>
        </w:rPr>
        <w:t>riculum p</w:t>
      </w:r>
      <w:r w:rsidRPr="00002980">
        <w:rPr>
          <w:lang w:eastAsia="en-AU"/>
        </w:rPr>
        <w:t xml:space="preserve">lan ensures excellent holistic education, centred on the students and engaging them in authentic, purposeful learning. </w:t>
      </w:r>
    </w:p>
    <w:p w:rsidR="00114BD3" w:rsidRPr="00002980" w:rsidRDefault="00114BD3" w:rsidP="00002980">
      <w:pPr>
        <w:pStyle w:val="Heading2"/>
        <w:rPr>
          <w:lang w:eastAsia="en-AU"/>
        </w:rPr>
      </w:pPr>
      <w:r w:rsidRPr="00002980">
        <w:rPr>
          <w:lang w:eastAsia="en-AU"/>
        </w:rPr>
        <w:t xml:space="preserve">Scope </w:t>
      </w:r>
    </w:p>
    <w:p w:rsidR="00114BD3" w:rsidRPr="00002980" w:rsidRDefault="00114BD3" w:rsidP="00002980">
      <w:pPr>
        <w:pStyle w:val="BodyCopy"/>
        <w:rPr>
          <w:lang w:eastAsia="en-AU"/>
        </w:rPr>
      </w:pPr>
      <w:r w:rsidRPr="00002980">
        <w:rPr>
          <w:lang w:eastAsia="en-AU"/>
        </w:rPr>
        <w:t xml:space="preserve">Our </w:t>
      </w:r>
      <w:r w:rsidR="007D24AF" w:rsidRPr="00002980">
        <w:rPr>
          <w:lang w:eastAsia="en-AU"/>
        </w:rPr>
        <w:t>s</w:t>
      </w:r>
      <w:r w:rsidRPr="00002980">
        <w:rPr>
          <w:lang w:eastAsia="en-AU"/>
        </w:rPr>
        <w:t xml:space="preserve">chool curriculum defines what it is that all students have the opportunity to learn as a result of their schooling at </w:t>
      </w:r>
      <w:r w:rsidR="00002980" w:rsidRPr="00002980">
        <w:rPr>
          <w:lang w:eastAsia="en-AU"/>
        </w:rPr>
        <w:t>St Mary’s Williamstown</w:t>
      </w:r>
      <w:r w:rsidRPr="00002980">
        <w:rPr>
          <w:lang w:eastAsia="en-AU"/>
        </w:rPr>
        <w:t xml:space="preserve">. </w:t>
      </w:r>
    </w:p>
    <w:p w:rsidR="00114BD3" w:rsidRPr="00002980" w:rsidRDefault="00114BD3" w:rsidP="00002980">
      <w:pPr>
        <w:pStyle w:val="BodyCopy"/>
        <w:rPr>
          <w:lang w:eastAsia="en-AU"/>
        </w:rPr>
      </w:pPr>
      <w:r w:rsidRPr="00002980">
        <w:rPr>
          <w:lang w:eastAsia="en-AU"/>
        </w:rPr>
        <w:t xml:space="preserve">At </w:t>
      </w:r>
      <w:r w:rsidR="00002980" w:rsidRPr="00002980">
        <w:rPr>
          <w:lang w:eastAsia="en-AU"/>
        </w:rPr>
        <w:t>St Mary’s Williamstown</w:t>
      </w:r>
      <w:r w:rsidRPr="00002980">
        <w:rPr>
          <w:lang w:eastAsia="en-AU"/>
        </w:rPr>
        <w:t xml:space="preserve">, </w:t>
      </w:r>
      <w:r w:rsidR="00405FE4" w:rsidRPr="00002980">
        <w:rPr>
          <w:lang w:eastAsia="en-AU"/>
        </w:rPr>
        <w:t xml:space="preserve">the </w:t>
      </w:r>
      <w:r w:rsidRPr="00002980">
        <w:rPr>
          <w:lang w:eastAsia="en-AU"/>
        </w:rPr>
        <w:t xml:space="preserve">curriculum is enriched by the values, beliefs, perspectives and experiences of each member of the learning community when they engage actively with Catholic understandings of the human person. This orientation towards the person means that the process of curriculum design is shared with students, creating within them a sense of ownership and self-efficacy as learners. Our learning community fosters the conditions for students to have a voice in the curriculum design process, allowing them to contribute to decisions about what they need to know and when. </w:t>
      </w:r>
    </w:p>
    <w:p w:rsidR="00114BD3" w:rsidRPr="00002980" w:rsidRDefault="00114BD3" w:rsidP="00002980">
      <w:pPr>
        <w:pStyle w:val="Heading2"/>
        <w:rPr>
          <w:lang w:eastAsia="en-AU"/>
        </w:rPr>
      </w:pPr>
      <w:r w:rsidRPr="00002980">
        <w:rPr>
          <w:lang w:eastAsia="en-AU"/>
        </w:rPr>
        <w:t xml:space="preserve">Curriculum Content </w:t>
      </w:r>
    </w:p>
    <w:p w:rsidR="00114BD3" w:rsidRPr="00002980" w:rsidRDefault="00002980" w:rsidP="00002980">
      <w:pPr>
        <w:pStyle w:val="BodyCopy"/>
        <w:rPr>
          <w:lang w:eastAsia="en-AU"/>
        </w:rPr>
      </w:pPr>
      <w:r w:rsidRPr="00002980">
        <w:rPr>
          <w:lang w:eastAsia="en-AU"/>
        </w:rPr>
        <w:t>St Mary’s Williamstown</w:t>
      </w:r>
      <w:r w:rsidR="00114BD3" w:rsidRPr="00002980">
        <w:rPr>
          <w:b/>
          <w:lang w:eastAsia="en-AU"/>
        </w:rPr>
        <w:t xml:space="preserve"> </w:t>
      </w:r>
      <w:r w:rsidR="00114BD3" w:rsidRPr="00002980">
        <w:rPr>
          <w:lang w:eastAsia="en-AU"/>
        </w:rPr>
        <w:t xml:space="preserve">will take inspiration from the </w:t>
      </w:r>
      <w:r w:rsidR="00114BD3" w:rsidRPr="00002980">
        <w:rPr>
          <w:i/>
          <w:lang w:eastAsia="en-AU"/>
        </w:rPr>
        <w:t xml:space="preserve">Horizons of Hope </w:t>
      </w:r>
      <w:r w:rsidR="00405FE4" w:rsidRPr="00002980">
        <w:rPr>
          <w:lang w:eastAsia="en-AU"/>
        </w:rPr>
        <w:t>e</w:t>
      </w:r>
      <w:r w:rsidR="00114BD3" w:rsidRPr="00002980">
        <w:rPr>
          <w:lang w:eastAsia="en-AU"/>
        </w:rPr>
        <w:t xml:space="preserve">ducation </w:t>
      </w:r>
      <w:r w:rsidR="00405FE4" w:rsidRPr="00002980">
        <w:rPr>
          <w:lang w:eastAsia="en-AU"/>
        </w:rPr>
        <w:t>f</w:t>
      </w:r>
      <w:r w:rsidR="00114BD3" w:rsidRPr="00002980">
        <w:rPr>
          <w:lang w:eastAsia="en-AU"/>
        </w:rPr>
        <w:t xml:space="preserve">ramework. This framework supports </w:t>
      </w:r>
      <w:r w:rsidR="00AD48AA" w:rsidRPr="00002980">
        <w:rPr>
          <w:lang w:eastAsia="en-AU"/>
        </w:rPr>
        <w:t>MACS</w:t>
      </w:r>
      <w:r w:rsidR="00114BD3" w:rsidRPr="00002980">
        <w:rPr>
          <w:lang w:eastAsia="en-AU"/>
        </w:rPr>
        <w:t xml:space="preserve"> school communities to engage in dialogue about the distinctive nature of learning and teaching, leading learning, and enhancing Catholic identity in our schools. The framework is a living document that has been added to over the years with examples of practice from schools, as well as additional strategy statements in the areas of Religious Education, Leadership, Wellbeing and Diversity. </w:t>
      </w:r>
    </w:p>
    <w:p w:rsidR="00114BD3" w:rsidRPr="00002980" w:rsidRDefault="00114BD3" w:rsidP="00002980">
      <w:pPr>
        <w:pStyle w:val="BodyCopy"/>
        <w:rPr>
          <w:lang w:eastAsia="en-AU"/>
        </w:rPr>
      </w:pPr>
      <w:r w:rsidRPr="00002980">
        <w:rPr>
          <w:lang w:eastAsia="en-AU"/>
        </w:rPr>
        <w:t xml:space="preserve">Religious Education has a central place in the teaching and learning program at </w:t>
      </w:r>
      <w:r w:rsidR="00002980" w:rsidRPr="00002980">
        <w:rPr>
          <w:lang w:eastAsia="en-AU"/>
        </w:rPr>
        <w:t>St Mary’s Williamstown</w:t>
      </w:r>
      <w:r w:rsidRPr="00002980">
        <w:rPr>
          <w:b/>
          <w:lang w:eastAsia="en-AU"/>
        </w:rPr>
        <w:t xml:space="preserve"> </w:t>
      </w:r>
      <w:r w:rsidRPr="00002980">
        <w:rPr>
          <w:lang w:eastAsia="en-AU"/>
        </w:rPr>
        <w:t xml:space="preserve">as it reflects our unique character of Catholic identity and focus as a </w:t>
      </w:r>
      <w:r w:rsidR="00AD48AA" w:rsidRPr="00002980">
        <w:rPr>
          <w:lang w:eastAsia="en-AU"/>
        </w:rPr>
        <w:t>MACS</w:t>
      </w:r>
      <w:r w:rsidRPr="00002980">
        <w:rPr>
          <w:lang w:eastAsia="en-AU"/>
        </w:rPr>
        <w:t xml:space="preserve"> school.</w:t>
      </w:r>
      <w:r w:rsidR="007D24AF" w:rsidRPr="00002980">
        <w:rPr>
          <w:lang w:eastAsia="en-AU"/>
        </w:rPr>
        <w:t xml:space="preserve"> </w:t>
      </w:r>
      <w:r w:rsidRPr="00002980">
        <w:rPr>
          <w:lang w:eastAsia="en-AU"/>
        </w:rPr>
        <w:t xml:space="preserve">The primary source for developing our religious education program is the MACS Religious Education Curriculum Framework. </w:t>
      </w:r>
    </w:p>
    <w:p w:rsidR="00114BD3" w:rsidRPr="00002980" w:rsidRDefault="00114BD3" w:rsidP="00002980">
      <w:pPr>
        <w:pStyle w:val="BodyCopy"/>
        <w:rPr>
          <w:rStyle w:val="Hyperlink"/>
          <w:rFonts w:ascii="Calibri" w:eastAsia="Calibri" w:hAnsi="Calibri" w:cs="Calibri"/>
          <w:lang w:eastAsia="en-AU"/>
        </w:rPr>
      </w:pPr>
      <w:r w:rsidRPr="00002980">
        <w:rPr>
          <w:lang w:eastAsia="en-AU"/>
        </w:rPr>
        <w:t xml:space="preserve">The school implements the Victorian Curriculum F–10 in order to provide students with a comprehensive teaching and learning program across the year levels with </w:t>
      </w:r>
      <w:r w:rsidR="00405FE4" w:rsidRPr="00002980">
        <w:rPr>
          <w:lang w:eastAsia="en-AU"/>
        </w:rPr>
        <w:t>age-</w:t>
      </w:r>
      <w:r w:rsidRPr="00002980">
        <w:rPr>
          <w:lang w:eastAsia="en-AU"/>
        </w:rPr>
        <w:t xml:space="preserve">appropriate content, sequential learning patterns and interrelated aspects of the content and skills of the desired learning capabilities. Refer to the </w:t>
      </w:r>
      <w:r w:rsidRPr="00002980">
        <w:rPr>
          <w:i/>
          <w:lang w:eastAsia="en-AU"/>
        </w:rPr>
        <w:t>Horizons of Hope</w:t>
      </w:r>
      <w:r w:rsidR="00405FE4" w:rsidRPr="00002980">
        <w:rPr>
          <w:i/>
          <w:lang w:eastAsia="en-AU"/>
        </w:rPr>
        <w:t xml:space="preserve"> Foundation Statement</w:t>
      </w:r>
      <w:r w:rsidRPr="00002980">
        <w:rPr>
          <w:i/>
          <w:lang w:eastAsia="en-AU"/>
        </w:rPr>
        <w:t xml:space="preserve"> – Pedagog</w:t>
      </w:r>
      <w:r w:rsidR="00405FE4" w:rsidRPr="00002980">
        <w:rPr>
          <w:i/>
          <w:lang w:eastAsia="en-AU"/>
        </w:rPr>
        <w:t>y in a Catholic School</w:t>
      </w:r>
      <w:r w:rsidRPr="00002980">
        <w:rPr>
          <w:lang w:eastAsia="en-AU"/>
        </w:rPr>
        <w:t xml:space="preserve">. The Victorian Curriculum can be found here: </w:t>
      </w:r>
      <w:hyperlink r:id="rId16" w:history="1">
        <w:r w:rsidRPr="00002980">
          <w:rPr>
            <w:rStyle w:val="Hyperlink"/>
            <w:rFonts w:ascii="Calibri" w:eastAsia="Calibri" w:hAnsi="Calibri" w:cs="Calibri"/>
            <w:lang w:eastAsia="en-AU"/>
          </w:rPr>
          <w:t>Victorian Curriculum F–10</w:t>
        </w:r>
      </w:hyperlink>
      <w:r w:rsidRPr="00002980">
        <w:rPr>
          <w:rStyle w:val="Hyperlink"/>
          <w:rFonts w:ascii="Calibri" w:eastAsia="Calibri" w:hAnsi="Calibri" w:cs="Calibri"/>
          <w:lang w:eastAsia="en-AU"/>
        </w:rPr>
        <w:t>.</w:t>
      </w:r>
    </w:p>
    <w:p w:rsidR="00114BD3" w:rsidRPr="00002980" w:rsidRDefault="00114BD3" w:rsidP="00002980">
      <w:pPr>
        <w:pStyle w:val="BodyCopy"/>
        <w:rPr>
          <w:lang w:eastAsia="en-AU"/>
        </w:rPr>
      </w:pPr>
      <w:r w:rsidRPr="00002980">
        <w:rPr>
          <w:lang w:eastAsia="en-AU"/>
        </w:rPr>
        <w:t>All content is developed using the following documents:</w:t>
      </w:r>
    </w:p>
    <w:p w:rsidR="00114BD3" w:rsidRPr="00002980" w:rsidRDefault="00002980" w:rsidP="00002980">
      <w:pPr>
        <w:pStyle w:val="BodyCopy"/>
        <w:numPr>
          <w:ilvl w:val="0"/>
          <w:numId w:val="22"/>
        </w:numPr>
        <w:ind w:left="357" w:hanging="357"/>
        <w:contextualSpacing/>
        <w:rPr>
          <w:lang w:eastAsia="en-AU"/>
        </w:rPr>
      </w:pPr>
      <w:r w:rsidRPr="00002980">
        <w:rPr>
          <w:lang w:eastAsia="en-AU"/>
        </w:rPr>
        <w:t>St Mary’s Williamstown</w:t>
      </w:r>
      <w:r w:rsidR="00114BD3" w:rsidRPr="00002980">
        <w:rPr>
          <w:lang w:eastAsia="en-AU"/>
        </w:rPr>
        <w:t xml:space="preserve"> Religious Education Scope and Sequence: Religious Education Curriculum Framework Document </w:t>
      </w:r>
    </w:p>
    <w:p w:rsidR="00114BD3" w:rsidRPr="00002980" w:rsidRDefault="00002980" w:rsidP="00002980">
      <w:pPr>
        <w:pStyle w:val="BodyCopy"/>
        <w:numPr>
          <w:ilvl w:val="0"/>
          <w:numId w:val="22"/>
        </w:numPr>
        <w:ind w:left="357" w:hanging="357"/>
        <w:contextualSpacing/>
        <w:rPr>
          <w:lang w:eastAsia="en-AU"/>
        </w:rPr>
      </w:pPr>
      <w:r w:rsidRPr="00002980">
        <w:rPr>
          <w:lang w:eastAsia="en-AU"/>
        </w:rPr>
        <w:t>St Mary’s Williamstown</w:t>
      </w:r>
      <w:r w:rsidR="00114BD3" w:rsidRPr="00002980">
        <w:rPr>
          <w:lang w:eastAsia="en-AU"/>
        </w:rPr>
        <w:t xml:space="preserve"> </w:t>
      </w:r>
      <w:r w:rsidR="00405FE4" w:rsidRPr="00002980">
        <w:rPr>
          <w:lang w:eastAsia="en-AU"/>
        </w:rPr>
        <w:t>s</w:t>
      </w:r>
      <w:r w:rsidR="00114BD3" w:rsidRPr="00002980">
        <w:rPr>
          <w:lang w:eastAsia="en-AU"/>
        </w:rPr>
        <w:t xml:space="preserve">chool </w:t>
      </w:r>
      <w:r w:rsidR="00405FE4" w:rsidRPr="00002980">
        <w:rPr>
          <w:lang w:eastAsia="en-AU"/>
        </w:rPr>
        <w:t>p</w:t>
      </w:r>
      <w:r w:rsidR="00114BD3" w:rsidRPr="00002980">
        <w:rPr>
          <w:lang w:eastAsia="en-AU"/>
        </w:rPr>
        <w:t xml:space="preserve">olicies for each of the </w:t>
      </w:r>
      <w:r w:rsidR="00405FE4" w:rsidRPr="00002980">
        <w:rPr>
          <w:lang w:eastAsia="en-AU"/>
        </w:rPr>
        <w:t>l</w:t>
      </w:r>
      <w:r w:rsidR="00114BD3" w:rsidRPr="00002980">
        <w:rPr>
          <w:lang w:eastAsia="en-AU"/>
        </w:rPr>
        <w:t xml:space="preserve">earning </w:t>
      </w:r>
      <w:r w:rsidR="00405FE4" w:rsidRPr="00002980">
        <w:rPr>
          <w:lang w:eastAsia="en-AU"/>
        </w:rPr>
        <w:t>a</w:t>
      </w:r>
      <w:r w:rsidR="00114BD3" w:rsidRPr="00002980">
        <w:rPr>
          <w:lang w:eastAsia="en-AU"/>
        </w:rPr>
        <w:t>reas</w:t>
      </w:r>
    </w:p>
    <w:p w:rsidR="00114BD3" w:rsidRPr="00002980" w:rsidRDefault="00114BD3" w:rsidP="00002980">
      <w:pPr>
        <w:pStyle w:val="BodyCopy"/>
        <w:numPr>
          <w:ilvl w:val="0"/>
          <w:numId w:val="22"/>
        </w:numPr>
        <w:ind w:left="357" w:hanging="357"/>
        <w:contextualSpacing/>
        <w:rPr>
          <w:lang w:eastAsia="en-AU"/>
        </w:rPr>
      </w:pPr>
      <w:r w:rsidRPr="00002980">
        <w:rPr>
          <w:lang w:eastAsia="en-AU"/>
        </w:rPr>
        <w:t>Victorian Curriculum F–10</w:t>
      </w:r>
    </w:p>
    <w:p w:rsidR="00114BD3" w:rsidRPr="00002980" w:rsidRDefault="00114BD3" w:rsidP="00002980">
      <w:pPr>
        <w:pStyle w:val="BodyCopy"/>
        <w:numPr>
          <w:ilvl w:val="0"/>
          <w:numId w:val="22"/>
        </w:numPr>
        <w:rPr>
          <w:lang w:eastAsia="en-AU"/>
        </w:rPr>
      </w:pPr>
      <w:r w:rsidRPr="00002980">
        <w:rPr>
          <w:lang w:eastAsia="en-AU"/>
        </w:rPr>
        <w:t>Statement of Philosophy</w:t>
      </w:r>
      <w:r w:rsidR="007D24AF" w:rsidRPr="00002980">
        <w:rPr>
          <w:lang w:eastAsia="en-AU"/>
        </w:rPr>
        <w:t>.</w:t>
      </w:r>
    </w:p>
    <w:p w:rsidR="00114BD3" w:rsidRPr="00002980" w:rsidRDefault="00114BD3" w:rsidP="00002980">
      <w:pPr>
        <w:pStyle w:val="BodyCopy"/>
        <w:rPr>
          <w:lang w:eastAsia="en-AU"/>
        </w:rPr>
      </w:pPr>
      <w:r w:rsidRPr="00002980">
        <w:rPr>
          <w:lang w:eastAsia="en-AU"/>
        </w:rPr>
        <w:t xml:space="preserve">The school’s teaching and learning program is the school-based plan for delivering this common set of knowledge and skills in ways that best </w:t>
      </w:r>
      <w:r w:rsidR="007D24AF" w:rsidRPr="00002980">
        <w:rPr>
          <w:lang w:eastAsia="en-AU"/>
        </w:rPr>
        <w:t>use</w:t>
      </w:r>
      <w:r w:rsidRPr="00002980">
        <w:rPr>
          <w:lang w:eastAsia="en-AU"/>
        </w:rPr>
        <w:t xml:space="preserve"> local resources, expertise and contexts. Information technology is an integral part of our curriculum as a basic tool for learning. Supported by MACS,</w:t>
      </w:r>
      <w:r w:rsidRPr="00002980">
        <w:rPr>
          <w:shd w:val="clear" w:color="auto" w:fill="FFFF00"/>
          <w:lang w:eastAsia="en-AU"/>
        </w:rPr>
        <w:t xml:space="preserve"> </w:t>
      </w:r>
      <w:r w:rsidR="00002980" w:rsidRPr="00002980">
        <w:rPr>
          <w:lang w:eastAsia="en-AU"/>
        </w:rPr>
        <w:t>St Mary’s Williamstown</w:t>
      </w:r>
      <w:r w:rsidRPr="00002980">
        <w:rPr>
          <w:b/>
          <w:lang w:eastAsia="en-AU"/>
        </w:rPr>
        <w:t xml:space="preserve"> </w:t>
      </w:r>
      <w:r w:rsidRPr="00002980">
        <w:rPr>
          <w:lang w:eastAsia="en-AU"/>
        </w:rPr>
        <w:t xml:space="preserve">will develop strong processes for monitoring student progress and the application of appropriate explicit teaching and intervention strategies. </w:t>
      </w:r>
    </w:p>
    <w:p w:rsidR="00114BD3" w:rsidRPr="00002980" w:rsidRDefault="00114BD3" w:rsidP="00002980">
      <w:pPr>
        <w:spacing w:before="0" w:after="0"/>
        <w:rPr>
          <w:rFonts w:eastAsiaTheme="majorEastAsia" w:cstheme="majorBidi"/>
          <w:color w:val="00A8D6"/>
          <w:kern w:val="2"/>
          <w:szCs w:val="32"/>
          <w:lang w:val="en-AU" w:eastAsia="en-AU"/>
        </w:rPr>
      </w:pPr>
      <w:r w:rsidRPr="00002980">
        <w:rPr>
          <w:lang w:eastAsia="en-AU"/>
        </w:rPr>
        <w:br w:type="page"/>
      </w:r>
    </w:p>
    <w:p w:rsidR="00114BD3" w:rsidRPr="00002980" w:rsidRDefault="00114BD3" w:rsidP="00002980">
      <w:pPr>
        <w:pStyle w:val="Heading2"/>
        <w:rPr>
          <w:lang w:eastAsia="en-AU"/>
        </w:rPr>
      </w:pPr>
      <w:r w:rsidRPr="00002980">
        <w:rPr>
          <w:lang w:eastAsia="en-AU"/>
        </w:rPr>
        <w:t>Whole</w:t>
      </w:r>
      <w:r w:rsidR="007D24AF" w:rsidRPr="00002980">
        <w:rPr>
          <w:lang w:eastAsia="en-AU"/>
        </w:rPr>
        <w:t>-s</w:t>
      </w:r>
      <w:r w:rsidRPr="00002980">
        <w:rPr>
          <w:lang w:eastAsia="en-AU"/>
        </w:rPr>
        <w:t xml:space="preserve">chool Curriculum Plan and Time Allocation </w:t>
      </w:r>
    </w:p>
    <w:p w:rsidR="00114BD3" w:rsidRPr="00002980" w:rsidRDefault="007C6EBC" w:rsidP="00002980">
      <w:pPr>
        <w:pStyle w:val="Heading3"/>
        <w:rPr>
          <w:lang w:eastAsia="en-AU"/>
        </w:rPr>
      </w:pPr>
      <w:r w:rsidRPr="00002980">
        <w:rPr>
          <w:lang w:eastAsia="en-AU"/>
        </w:rPr>
        <w:t>Curriculum o</w:t>
      </w:r>
      <w:r w:rsidR="00114BD3" w:rsidRPr="00002980">
        <w:rPr>
          <w:lang w:eastAsia="en-AU"/>
        </w:rPr>
        <w:t>verview – Foundation to Year 10</w:t>
      </w:r>
    </w:p>
    <w:p w:rsidR="00114BD3" w:rsidRPr="00002980" w:rsidRDefault="00114BD3" w:rsidP="00002980">
      <w:pPr>
        <w:pStyle w:val="BodyCopy"/>
        <w:rPr>
          <w:lang w:eastAsia="en-AU"/>
        </w:rPr>
      </w:pPr>
      <w:r w:rsidRPr="00002980">
        <w:rPr>
          <w:lang w:eastAsia="en-AU"/>
        </w:rPr>
        <w:t>The following provides an outline of the learning areas within</w:t>
      </w:r>
      <w:r w:rsidR="00A770C2" w:rsidRPr="00002980">
        <w:rPr>
          <w:lang w:eastAsia="en-AU"/>
        </w:rPr>
        <w:t xml:space="preserve"> the F–10</w:t>
      </w:r>
      <w:r w:rsidRPr="00002980">
        <w:rPr>
          <w:lang w:eastAsia="en-AU"/>
        </w:rPr>
        <w:t xml:space="preserve"> curriculum. Recommended weekly time allocations are listed as a guide. School curriculum plans may concentrate the teaching of particular learning areas within semester units or electives (as in the case for Years 7–10). The recommended weekly time allocations are in line with recommendations </w:t>
      </w:r>
      <w:r w:rsidR="00A770C2" w:rsidRPr="00002980">
        <w:rPr>
          <w:lang w:eastAsia="en-AU"/>
        </w:rPr>
        <w:t xml:space="preserve">of the educational authorities and </w:t>
      </w:r>
      <w:r w:rsidRPr="00002980">
        <w:rPr>
          <w:lang w:eastAsia="en-AU"/>
        </w:rPr>
        <w:t>are averages of curriculum implementation which may span across the two-year cycle.</w:t>
      </w:r>
      <w:r w:rsidR="007D24AF" w:rsidRPr="00002980">
        <w:rPr>
          <w:lang w:eastAsia="en-AU"/>
        </w:rPr>
        <w:t xml:space="preserve"> </w:t>
      </w:r>
      <w:r w:rsidRPr="00002980">
        <w:rPr>
          <w:lang w:eastAsia="en-AU"/>
        </w:rPr>
        <w:t xml:space="preserve">Furthermore, multiple learning areas are often part of an integrated unit and not always taught as separate subject areas. </w:t>
      </w:r>
    </w:p>
    <w:p w:rsidR="00114BD3" w:rsidRPr="00002980" w:rsidRDefault="00114BD3" w:rsidP="00002980">
      <w:pPr>
        <w:pStyle w:val="Heading4"/>
        <w:rPr>
          <w:lang w:eastAsia="en-AU"/>
        </w:rPr>
      </w:pPr>
      <w:r w:rsidRPr="00002980">
        <w:t xml:space="preserve">Foundation </w:t>
      </w:r>
      <w:r w:rsidR="007D24AF" w:rsidRPr="00002980">
        <w:t>t</w:t>
      </w:r>
      <w:r w:rsidRPr="00002980">
        <w:t>o Year 10</w:t>
      </w:r>
    </w:p>
    <w:tbl>
      <w:tblPr>
        <w:tblStyle w:val="TableGrid0"/>
        <w:tblW w:w="8952" w:type="dxa"/>
        <w:tblInd w:w="-5" w:type="dxa"/>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165" w:type="dxa"/>
          <w:left w:w="115" w:type="dxa"/>
          <w:right w:w="65" w:type="dxa"/>
        </w:tblCellMar>
        <w:tblLook w:val="04A0" w:firstRow="1" w:lastRow="0" w:firstColumn="1" w:lastColumn="0" w:noHBand="0" w:noVBand="1"/>
      </w:tblPr>
      <w:tblGrid>
        <w:gridCol w:w="4476"/>
        <w:gridCol w:w="4476"/>
      </w:tblGrid>
      <w:tr w:rsidR="00114BD3" w:rsidRPr="00002980" w:rsidTr="00114BD3">
        <w:tc>
          <w:tcPr>
            <w:tcW w:w="4476" w:type="dxa"/>
            <w:tcBorders>
              <w:top w:val="nil"/>
              <w:bottom w:val="nil"/>
            </w:tcBorders>
            <w:shd w:val="clear" w:color="auto" w:fill="00A8D6"/>
            <w:tcMar>
              <w:top w:w="28" w:type="dxa"/>
              <w:left w:w="108" w:type="dxa"/>
              <w:bottom w:w="28" w:type="dxa"/>
              <w:right w:w="108" w:type="dxa"/>
            </w:tcMar>
          </w:tcPr>
          <w:p w:rsidR="00114BD3" w:rsidRPr="00002980" w:rsidRDefault="00114BD3" w:rsidP="00002980">
            <w:pPr>
              <w:pStyle w:val="BodyCopy"/>
              <w:spacing w:after="60"/>
              <w:rPr>
                <w:color w:val="FFFFFF" w:themeColor="background1"/>
              </w:rPr>
            </w:pPr>
            <w:r w:rsidRPr="00002980">
              <w:rPr>
                <w:b/>
                <w:color w:val="FFFFFF" w:themeColor="background1"/>
              </w:rPr>
              <w:t>Learning Areas</w:t>
            </w:r>
            <w:r w:rsidRPr="00002980">
              <w:rPr>
                <w:color w:val="FFFFFF" w:themeColor="background1"/>
              </w:rPr>
              <w:t xml:space="preserve"> </w:t>
            </w:r>
          </w:p>
        </w:tc>
        <w:tc>
          <w:tcPr>
            <w:tcW w:w="4476" w:type="dxa"/>
            <w:tcBorders>
              <w:top w:val="nil"/>
              <w:bottom w:val="nil"/>
            </w:tcBorders>
            <w:shd w:val="clear" w:color="auto" w:fill="00A8D6"/>
            <w:tcMar>
              <w:top w:w="28" w:type="dxa"/>
              <w:left w:w="108" w:type="dxa"/>
              <w:bottom w:w="28" w:type="dxa"/>
              <w:right w:w="108" w:type="dxa"/>
            </w:tcMar>
          </w:tcPr>
          <w:p w:rsidR="00114BD3" w:rsidRPr="00002980" w:rsidRDefault="00114BD3" w:rsidP="00002980">
            <w:pPr>
              <w:pStyle w:val="BodyCopy"/>
              <w:spacing w:after="60"/>
              <w:rPr>
                <w:color w:val="FFFFFF" w:themeColor="background1"/>
              </w:rPr>
            </w:pPr>
            <w:r w:rsidRPr="00002980">
              <w:rPr>
                <w:b/>
                <w:color w:val="FFFFFF" w:themeColor="background1"/>
              </w:rPr>
              <w:t>Recommended Time Allocated</w:t>
            </w:r>
          </w:p>
        </w:tc>
      </w:tr>
      <w:tr w:rsidR="00114BD3" w:rsidRPr="00002980" w:rsidTr="00114BD3">
        <w:tc>
          <w:tcPr>
            <w:tcW w:w="4476" w:type="dxa"/>
            <w:tcBorders>
              <w:top w:val="nil"/>
            </w:tcBorders>
            <w:tcMar>
              <w:top w:w="28" w:type="dxa"/>
              <w:left w:w="108" w:type="dxa"/>
              <w:bottom w:w="28" w:type="dxa"/>
              <w:right w:w="108" w:type="dxa"/>
            </w:tcMar>
          </w:tcPr>
          <w:p w:rsidR="00114BD3" w:rsidRPr="00002980" w:rsidRDefault="00114BD3" w:rsidP="00002980">
            <w:pPr>
              <w:pStyle w:val="BodyCopy"/>
              <w:spacing w:after="60"/>
              <w:rPr>
                <w:b/>
              </w:rPr>
            </w:pPr>
            <w:r w:rsidRPr="00002980">
              <w:rPr>
                <w:b/>
              </w:rPr>
              <w:t>Religious Education</w:t>
            </w:r>
          </w:p>
        </w:tc>
        <w:tc>
          <w:tcPr>
            <w:tcW w:w="4476" w:type="dxa"/>
            <w:tcBorders>
              <w:top w:val="nil"/>
            </w:tcBorders>
            <w:tcMar>
              <w:top w:w="28" w:type="dxa"/>
              <w:left w:w="108" w:type="dxa"/>
              <w:bottom w:w="28" w:type="dxa"/>
              <w:right w:w="108" w:type="dxa"/>
            </w:tcMar>
          </w:tcPr>
          <w:p w:rsidR="00114BD3" w:rsidRPr="00002980" w:rsidRDefault="00114BD3" w:rsidP="00002980">
            <w:pPr>
              <w:pStyle w:val="BodyCopy"/>
              <w:spacing w:after="60"/>
              <w:rPr>
                <w:b/>
              </w:rPr>
            </w:pPr>
            <w:r w:rsidRPr="00002980">
              <w:t>2 hours 30 minutes</w:t>
            </w:r>
            <w:r w:rsidR="00A770C2" w:rsidRPr="00002980">
              <w:t>,</w:t>
            </w:r>
            <w:r w:rsidRPr="00002980">
              <w:t xml:space="preserve"> weekly</w:t>
            </w:r>
          </w:p>
        </w:tc>
      </w:tr>
      <w:tr w:rsidR="00114BD3" w:rsidRPr="00002980" w:rsidTr="00114BD3">
        <w:tc>
          <w:tcPr>
            <w:tcW w:w="4476" w:type="dxa"/>
            <w:shd w:val="clear" w:color="auto" w:fill="F2F2F2" w:themeFill="background1" w:themeFillShade="F2"/>
            <w:tcMar>
              <w:top w:w="28" w:type="dxa"/>
              <w:left w:w="108" w:type="dxa"/>
              <w:bottom w:w="28" w:type="dxa"/>
              <w:right w:w="108" w:type="dxa"/>
            </w:tcMar>
          </w:tcPr>
          <w:p w:rsidR="00114BD3" w:rsidRPr="00002980" w:rsidRDefault="00114BD3" w:rsidP="00002980">
            <w:pPr>
              <w:pStyle w:val="BodyCopy"/>
              <w:spacing w:after="60"/>
              <w:rPr>
                <w:b/>
              </w:rPr>
            </w:pPr>
            <w:r w:rsidRPr="00002980">
              <w:rPr>
                <w:b/>
              </w:rPr>
              <w:t xml:space="preserve">English </w:t>
            </w:r>
          </w:p>
          <w:p w:rsidR="00114BD3" w:rsidRPr="00002980" w:rsidRDefault="00114BD3" w:rsidP="00002980">
            <w:pPr>
              <w:pStyle w:val="BodyCopy"/>
              <w:numPr>
                <w:ilvl w:val="0"/>
                <w:numId w:val="23"/>
              </w:numPr>
              <w:spacing w:after="60"/>
            </w:pPr>
            <w:r w:rsidRPr="00002980">
              <w:t xml:space="preserve">Reading and Viewing </w:t>
            </w:r>
          </w:p>
          <w:p w:rsidR="00114BD3" w:rsidRPr="00002980" w:rsidRDefault="00114BD3" w:rsidP="00002980">
            <w:pPr>
              <w:pStyle w:val="BodyCopy"/>
              <w:numPr>
                <w:ilvl w:val="0"/>
                <w:numId w:val="23"/>
              </w:numPr>
              <w:spacing w:after="60"/>
            </w:pPr>
            <w:r w:rsidRPr="00002980">
              <w:t xml:space="preserve">Speaking and Listening </w:t>
            </w:r>
          </w:p>
          <w:p w:rsidR="00114BD3" w:rsidRPr="00002980" w:rsidRDefault="00114BD3" w:rsidP="00002980">
            <w:pPr>
              <w:pStyle w:val="BodyCopy"/>
              <w:numPr>
                <w:ilvl w:val="0"/>
                <w:numId w:val="23"/>
              </w:numPr>
              <w:spacing w:after="60"/>
            </w:pPr>
            <w:r w:rsidRPr="00002980">
              <w:t xml:space="preserve">Grammar and Spelling </w:t>
            </w:r>
          </w:p>
          <w:p w:rsidR="00114BD3" w:rsidRPr="00002980" w:rsidRDefault="00114BD3" w:rsidP="00002980">
            <w:pPr>
              <w:pStyle w:val="BodyCopy"/>
              <w:numPr>
                <w:ilvl w:val="0"/>
                <w:numId w:val="23"/>
              </w:numPr>
              <w:spacing w:after="60"/>
            </w:pPr>
            <w:r w:rsidRPr="00002980">
              <w:t>Writing</w:t>
            </w:r>
            <w:r w:rsidR="007D24AF" w:rsidRPr="00002980">
              <w:t xml:space="preserve"> </w:t>
            </w:r>
          </w:p>
        </w:tc>
        <w:tc>
          <w:tcPr>
            <w:tcW w:w="4476" w:type="dxa"/>
            <w:shd w:val="clear" w:color="auto" w:fill="F2F2F2" w:themeFill="background1" w:themeFillShade="F2"/>
            <w:tcMar>
              <w:top w:w="28" w:type="dxa"/>
              <w:left w:w="108" w:type="dxa"/>
              <w:bottom w:w="28" w:type="dxa"/>
              <w:right w:w="108" w:type="dxa"/>
            </w:tcMar>
          </w:tcPr>
          <w:p w:rsidR="00114BD3" w:rsidRPr="00002980" w:rsidRDefault="00114BD3" w:rsidP="00002980">
            <w:pPr>
              <w:pStyle w:val="BodyCopy"/>
              <w:spacing w:after="60"/>
            </w:pPr>
            <w:r w:rsidRPr="00002980">
              <w:t>2 hours daily</w:t>
            </w:r>
          </w:p>
          <w:p w:rsidR="00114BD3" w:rsidRPr="00002980" w:rsidRDefault="00114BD3" w:rsidP="00002980">
            <w:pPr>
              <w:pStyle w:val="BodyCopy"/>
              <w:spacing w:after="60"/>
            </w:pPr>
            <w:r w:rsidRPr="00002980">
              <w:t xml:space="preserve">Total time should not be less than 10 hours </w:t>
            </w:r>
            <w:r w:rsidR="00A770C2" w:rsidRPr="00002980">
              <w:t>per week</w:t>
            </w:r>
            <w:r w:rsidRPr="00002980">
              <w:t xml:space="preserve"> on average over the course of a school year a</w:t>
            </w:r>
            <w:r w:rsidR="00A770C2" w:rsidRPr="00002980">
              <w:t>nd may vary across year levels</w:t>
            </w:r>
            <w:r w:rsidR="00A14260" w:rsidRPr="00002980">
              <w:t>.</w:t>
            </w:r>
          </w:p>
        </w:tc>
      </w:tr>
      <w:tr w:rsidR="00114BD3" w:rsidRPr="00002980" w:rsidTr="00114BD3">
        <w:tc>
          <w:tcPr>
            <w:tcW w:w="4476" w:type="dxa"/>
            <w:tcMar>
              <w:top w:w="28" w:type="dxa"/>
              <w:left w:w="108" w:type="dxa"/>
              <w:bottom w:w="28" w:type="dxa"/>
              <w:right w:w="108" w:type="dxa"/>
            </w:tcMar>
          </w:tcPr>
          <w:p w:rsidR="00114BD3" w:rsidRPr="00002980" w:rsidRDefault="00114BD3" w:rsidP="00002980">
            <w:pPr>
              <w:pStyle w:val="BodyCopy"/>
              <w:spacing w:after="60"/>
              <w:rPr>
                <w:b/>
              </w:rPr>
            </w:pPr>
            <w:r w:rsidRPr="00002980">
              <w:rPr>
                <w:b/>
              </w:rPr>
              <w:t>Languages</w:t>
            </w:r>
          </w:p>
        </w:tc>
        <w:tc>
          <w:tcPr>
            <w:tcW w:w="4476" w:type="dxa"/>
            <w:tcMar>
              <w:top w:w="28" w:type="dxa"/>
              <w:left w:w="108" w:type="dxa"/>
              <w:bottom w:w="28" w:type="dxa"/>
              <w:right w:w="108" w:type="dxa"/>
            </w:tcMar>
          </w:tcPr>
          <w:p w:rsidR="00114BD3" w:rsidRPr="00002980" w:rsidRDefault="00114BD3" w:rsidP="00002980">
            <w:pPr>
              <w:pStyle w:val="BodyCopy"/>
              <w:spacing w:after="60"/>
            </w:pPr>
            <w:r w:rsidRPr="00002980">
              <w:t>75 minutes per week – 15 minutes daily</w:t>
            </w:r>
          </w:p>
        </w:tc>
      </w:tr>
      <w:tr w:rsidR="00114BD3" w:rsidRPr="00002980" w:rsidTr="00114BD3">
        <w:tc>
          <w:tcPr>
            <w:tcW w:w="4476" w:type="dxa"/>
            <w:shd w:val="clear" w:color="auto" w:fill="F2F2F2" w:themeFill="background1" w:themeFillShade="F2"/>
            <w:tcMar>
              <w:top w:w="28" w:type="dxa"/>
              <w:left w:w="108" w:type="dxa"/>
              <w:bottom w:w="28" w:type="dxa"/>
              <w:right w:w="108" w:type="dxa"/>
            </w:tcMar>
          </w:tcPr>
          <w:p w:rsidR="00114BD3" w:rsidRPr="00002980" w:rsidRDefault="00114BD3" w:rsidP="00002980">
            <w:pPr>
              <w:pStyle w:val="BodyCopy"/>
              <w:spacing w:after="60"/>
              <w:rPr>
                <w:b/>
              </w:rPr>
            </w:pPr>
            <w:r w:rsidRPr="00002980">
              <w:rPr>
                <w:b/>
              </w:rPr>
              <w:t xml:space="preserve">Mathematics </w:t>
            </w:r>
          </w:p>
          <w:p w:rsidR="00114BD3" w:rsidRPr="00002980" w:rsidRDefault="00114BD3" w:rsidP="00002980">
            <w:pPr>
              <w:pStyle w:val="BodyCopy"/>
              <w:numPr>
                <w:ilvl w:val="0"/>
                <w:numId w:val="24"/>
              </w:numPr>
              <w:spacing w:after="60"/>
            </w:pPr>
            <w:r w:rsidRPr="00002980">
              <w:t xml:space="preserve">Number and Algebra </w:t>
            </w:r>
          </w:p>
          <w:p w:rsidR="00114BD3" w:rsidRPr="00002980" w:rsidRDefault="00114BD3" w:rsidP="00002980">
            <w:pPr>
              <w:pStyle w:val="BodyCopy"/>
              <w:numPr>
                <w:ilvl w:val="0"/>
                <w:numId w:val="24"/>
              </w:numPr>
              <w:spacing w:after="60"/>
            </w:pPr>
            <w:r w:rsidRPr="00002980">
              <w:t xml:space="preserve">Measurement and Geometry </w:t>
            </w:r>
          </w:p>
          <w:p w:rsidR="00114BD3" w:rsidRPr="00002980" w:rsidRDefault="00114BD3" w:rsidP="00002980">
            <w:pPr>
              <w:pStyle w:val="BodyCopy"/>
              <w:numPr>
                <w:ilvl w:val="0"/>
                <w:numId w:val="24"/>
              </w:numPr>
              <w:spacing w:after="60"/>
            </w:pPr>
            <w:r w:rsidRPr="00002980">
              <w:t xml:space="preserve">Statistics and Probability </w:t>
            </w:r>
          </w:p>
        </w:tc>
        <w:tc>
          <w:tcPr>
            <w:tcW w:w="4476" w:type="dxa"/>
            <w:shd w:val="clear" w:color="auto" w:fill="F2F2F2" w:themeFill="background1" w:themeFillShade="F2"/>
            <w:tcMar>
              <w:top w:w="28" w:type="dxa"/>
              <w:left w:w="108" w:type="dxa"/>
              <w:bottom w:w="28" w:type="dxa"/>
              <w:right w:w="108" w:type="dxa"/>
            </w:tcMar>
          </w:tcPr>
          <w:p w:rsidR="00114BD3" w:rsidRPr="00002980" w:rsidRDefault="00114BD3" w:rsidP="00002980">
            <w:pPr>
              <w:pStyle w:val="BodyCopy"/>
              <w:spacing w:after="60"/>
            </w:pPr>
            <w:r w:rsidRPr="00002980">
              <w:t>1 hour daily</w:t>
            </w:r>
          </w:p>
          <w:p w:rsidR="00114BD3" w:rsidRPr="00002980" w:rsidRDefault="00114BD3" w:rsidP="00002980">
            <w:pPr>
              <w:pStyle w:val="BodyCopy"/>
              <w:spacing w:after="60"/>
            </w:pPr>
            <w:r w:rsidRPr="00002980">
              <w:t xml:space="preserve">Five days per week </w:t>
            </w:r>
          </w:p>
          <w:p w:rsidR="00114BD3" w:rsidRPr="00002980" w:rsidRDefault="00114BD3" w:rsidP="00002980">
            <w:pPr>
              <w:pStyle w:val="BodyCopy"/>
              <w:spacing w:after="60"/>
            </w:pPr>
            <w:r w:rsidRPr="00002980">
              <w:t xml:space="preserve">Total time should not be less than five hours </w:t>
            </w:r>
            <w:r w:rsidR="00A770C2" w:rsidRPr="00002980">
              <w:t>per week</w:t>
            </w:r>
            <w:r w:rsidRPr="00002980">
              <w:t xml:space="preserve"> on average ov</w:t>
            </w:r>
            <w:r w:rsidR="00A770C2" w:rsidRPr="00002980">
              <w:t>er the course of a school year</w:t>
            </w:r>
            <w:r w:rsidR="00A14260" w:rsidRPr="00002980">
              <w:t>.</w:t>
            </w:r>
          </w:p>
        </w:tc>
      </w:tr>
      <w:tr w:rsidR="00114BD3" w:rsidRPr="00002980" w:rsidTr="00114BD3">
        <w:tc>
          <w:tcPr>
            <w:tcW w:w="4476" w:type="dxa"/>
            <w:tcMar>
              <w:top w:w="28" w:type="dxa"/>
              <w:left w:w="108" w:type="dxa"/>
              <w:bottom w:w="28" w:type="dxa"/>
              <w:right w:w="108" w:type="dxa"/>
            </w:tcMar>
          </w:tcPr>
          <w:p w:rsidR="00114BD3" w:rsidRPr="00002980" w:rsidRDefault="00114BD3" w:rsidP="00002980">
            <w:pPr>
              <w:pStyle w:val="BodyCopy"/>
              <w:spacing w:after="60"/>
              <w:rPr>
                <w:b/>
              </w:rPr>
            </w:pPr>
            <w:r w:rsidRPr="00002980">
              <w:rPr>
                <w:b/>
              </w:rPr>
              <w:t xml:space="preserve">Health and Physical Education </w:t>
            </w:r>
          </w:p>
        </w:tc>
        <w:tc>
          <w:tcPr>
            <w:tcW w:w="4476" w:type="dxa"/>
            <w:tcMar>
              <w:top w:w="28" w:type="dxa"/>
              <w:left w:w="108" w:type="dxa"/>
              <w:bottom w:w="28" w:type="dxa"/>
              <w:right w:w="108" w:type="dxa"/>
            </w:tcMar>
          </w:tcPr>
          <w:p w:rsidR="00114BD3" w:rsidRPr="00002980" w:rsidRDefault="00114BD3" w:rsidP="00002980">
            <w:pPr>
              <w:pStyle w:val="BodyCopy"/>
              <w:spacing w:after="60"/>
            </w:pPr>
            <w:r w:rsidRPr="00002980">
              <w:t xml:space="preserve">2 hours 30 minutes weekly </w:t>
            </w:r>
          </w:p>
        </w:tc>
      </w:tr>
      <w:tr w:rsidR="00114BD3" w:rsidRPr="00002980" w:rsidTr="00114BD3">
        <w:tc>
          <w:tcPr>
            <w:tcW w:w="4476" w:type="dxa"/>
            <w:shd w:val="clear" w:color="auto" w:fill="F2F2F2" w:themeFill="background1" w:themeFillShade="F2"/>
            <w:tcMar>
              <w:top w:w="28" w:type="dxa"/>
              <w:left w:w="108" w:type="dxa"/>
              <w:bottom w:w="28" w:type="dxa"/>
              <w:right w:w="108" w:type="dxa"/>
            </w:tcMar>
          </w:tcPr>
          <w:p w:rsidR="00114BD3" w:rsidRPr="00002980" w:rsidRDefault="00114BD3" w:rsidP="00002980">
            <w:pPr>
              <w:pStyle w:val="BodyCopy"/>
              <w:spacing w:after="60"/>
              <w:rPr>
                <w:b/>
              </w:rPr>
            </w:pPr>
            <w:r w:rsidRPr="00002980">
              <w:rPr>
                <w:b/>
              </w:rPr>
              <w:t xml:space="preserve">The Arts </w:t>
            </w:r>
          </w:p>
        </w:tc>
        <w:tc>
          <w:tcPr>
            <w:tcW w:w="4476" w:type="dxa"/>
            <w:shd w:val="clear" w:color="auto" w:fill="F2F2F2" w:themeFill="background1" w:themeFillShade="F2"/>
            <w:tcMar>
              <w:top w:w="28" w:type="dxa"/>
              <w:left w:w="108" w:type="dxa"/>
              <w:bottom w:w="28" w:type="dxa"/>
              <w:right w:w="108" w:type="dxa"/>
            </w:tcMar>
          </w:tcPr>
          <w:p w:rsidR="00114BD3" w:rsidRPr="00002980" w:rsidRDefault="00114BD3" w:rsidP="00002980">
            <w:pPr>
              <w:pStyle w:val="BodyCopy"/>
              <w:spacing w:after="60"/>
            </w:pPr>
            <w:r w:rsidRPr="00002980">
              <w:t xml:space="preserve">1 hour weekly </w:t>
            </w:r>
          </w:p>
        </w:tc>
      </w:tr>
      <w:tr w:rsidR="00114BD3" w:rsidRPr="00002980" w:rsidTr="00114BD3">
        <w:tc>
          <w:tcPr>
            <w:tcW w:w="4476" w:type="dxa"/>
            <w:tcMar>
              <w:top w:w="28" w:type="dxa"/>
              <w:left w:w="108" w:type="dxa"/>
              <w:bottom w:w="28" w:type="dxa"/>
              <w:right w:w="108" w:type="dxa"/>
            </w:tcMar>
          </w:tcPr>
          <w:p w:rsidR="00114BD3" w:rsidRPr="00002980" w:rsidRDefault="00114BD3" w:rsidP="00002980">
            <w:pPr>
              <w:pStyle w:val="BodyCopy"/>
              <w:spacing w:after="60"/>
              <w:rPr>
                <w:b/>
              </w:rPr>
            </w:pPr>
            <w:r w:rsidRPr="00002980">
              <w:rPr>
                <w:b/>
              </w:rPr>
              <w:t>The Humanities</w:t>
            </w:r>
          </w:p>
          <w:p w:rsidR="00114BD3" w:rsidRPr="00002980" w:rsidRDefault="00114BD3" w:rsidP="00002980">
            <w:pPr>
              <w:pStyle w:val="BodyCopy"/>
              <w:numPr>
                <w:ilvl w:val="0"/>
                <w:numId w:val="25"/>
              </w:numPr>
              <w:spacing w:after="60"/>
            </w:pPr>
            <w:r w:rsidRPr="00002980">
              <w:t>Civics and Citizenship</w:t>
            </w:r>
            <w:r w:rsidR="007D24AF" w:rsidRPr="00002980">
              <w:t xml:space="preserve"> </w:t>
            </w:r>
          </w:p>
          <w:p w:rsidR="00114BD3" w:rsidRPr="00002980" w:rsidRDefault="00114BD3" w:rsidP="00002980">
            <w:pPr>
              <w:pStyle w:val="BodyCopy"/>
              <w:numPr>
                <w:ilvl w:val="0"/>
                <w:numId w:val="25"/>
              </w:numPr>
              <w:spacing w:after="60"/>
            </w:pPr>
            <w:r w:rsidRPr="00002980">
              <w:t>Economics and Business</w:t>
            </w:r>
          </w:p>
          <w:p w:rsidR="00114BD3" w:rsidRPr="00002980" w:rsidRDefault="00114BD3" w:rsidP="00002980">
            <w:pPr>
              <w:pStyle w:val="BodyCopy"/>
              <w:numPr>
                <w:ilvl w:val="0"/>
                <w:numId w:val="25"/>
              </w:numPr>
              <w:spacing w:after="60"/>
            </w:pPr>
            <w:r w:rsidRPr="00002980">
              <w:t>Geography</w:t>
            </w:r>
            <w:r w:rsidR="007D24AF" w:rsidRPr="00002980">
              <w:t xml:space="preserve"> </w:t>
            </w:r>
          </w:p>
          <w:p w:rsidR="00114BD3" w:rsidRPr="00002980" w:rsidRDefault="00114BD3" w:rsidP="00002980">
            <w:pPr>
              <w:pStyle w:val="BodyCopy"/>
              <w:numPr>
                <w:ilvl w:val="0"/>
                <w:numId w:val="25"/>
              </w:numPr>
              <w:spacing w:after="60"/>
            </w:pPr>
            <w:r w:rsidRPr="00002980">
              <w:t>History</w:t>
            </w:r>
            <w:r w:rsidR="007D24AF" w:rsidRPr="00002980">
              <w:t xml:space="preserve"> </w:t>
            </w:r>
          </w:p>
          <w:p w:rsidR="00114BD3" w:rsidRPr="00002980" w:rsidRDefault="00114BD3" w:rsidP="00002980">
            <w:pPr>
              <w:pStyle w:val="BodyCopy"/>
              <w:spacing w:before="120" w:after="120"/>
              <w:rPr>
                <w:b/>
              </w:rPr>
            </w:pPr>
            <w:r w:rsidRPr="00002980">
              <w:rPr>
                <w:b/>
              </w:rPr>
              <w:t xml:space="preserve">Science </w:t>
            </w:r>
          </w:p>
          <w:p w:rsidR="00114BD3" w:rsidRPr="00002980" w:rsidRDefault="00114BD3" w:rsidP="00002980">
            <w:pPr>
              <w:pStyle w:val="BodyCopy"/>
              <w:spacing w:after="60"/>
              <w:rPr>
                <w:b/>
              </w:rPr>
            </w:pPr>
            <w:r w:rsidRPr="00002980">
              <w:rPr>
                <w:b/>
              </w:rPr>
              <w:t xml:space="preserve">Technologies </w:t>
            </w:r>
          </w:p>
          <w:p w:rsidR="00114BD3" w:rsidRPr="00002980" w:rsidRDefault="00114BD3" w:rsidP="00002980">
            <w:pPr>
              <w:pStyle w:val="BodyCopy"/>
              <w:numPr>
                <w:ilvl w:val="0"/>
                <w:numId w:val="26"/>
              </w:numPr>
              <w:spacing w:after="60"/>
            </w:pPr>
            <w:r w:rsidRPr="00002980">
              <w:t xml:space="preserve">Design and Technology </w:t>
            </w:r>
          </w:p>
          <w:p w:rsidR="00114BD3" w:rsidRPr="00002980" w:rsidRDefault="00114BD3" w:rsidP="00002980">
            <w:pPr>
              <w:pStyle w:val="BodyCopy"/>
              <w:numPr>
                <w:ilvl w:val="0"/>
                <w:numId w:val="26"/>
              </w:numPr>
              <w:spacing w:after="60"/>
            </w:pPr>
            <w:r w:rsidRPr="00002980">
              <w:t xml:space="preserve">Digital Technologies </w:t>
            </w:r>
          </w:p>
        </w:tc>
        <w:tc>
          <w:tcPr>
            <w:tcW w:w="4476" w:type="dxa"/>
            <w:tcMar>
              <w:top w:w="28" w:type="dxa"/>
              <w:left w:w="108" w:type="dxa"/>
              <w:bottom w:w="28" w:type="dxa"/>
              <w:right w:w="108" w:type="dxa"/>
            </w:tcMar>
          </w:tcPr>
          <w:p w:rsidR="00114BD3" w:rsidRPr="00002980" w:rsidRDefault="00114BD3" w:rsidP="00002980">
            <w:pPr>
              <w:pStyle w:val="BodyCopy"/>
              <w:spacing w:after="60"/>
            </w:pPr>
            <w:r w:rsidRPr="00002980">
              <w:t xml:space="preserve">2 hours and 15 minutes weekly </w:t>
            </w:r>
          </w:p>
          <w:p w:rsidR="00114BD3" w:rsidRPr="00002980" w:rsidRDefault="00114BD3" w:rsidP="00002980">
            <w:pPr>
              <w:pStyle w:val="BodyCopy"/>
              <w:spacing w:after="60"/>
            </w:pPr>
            <w:r w:rsidRPr="00002980">
              <w:t>The learning areas of Science,</w:t>
            </w:r>
            <w:r w:rsidR="00A770C2" w:rsidRPr="00002980">
              <w:t xml:space="preserve"> t</w:t>
            </w:r>
            <w:r w:rsidRPr="00002980">
              <w:t xml:space="preserve">he Humanities, Health and Physical Education, and Technologies will be taught ensuring an average of three hours </w:t>
            </w:r>
            <w:r w:rsidR="00A770C2" w:rsidRPr="00002980">
              <w:t>per week</w:t>
            </w:r>
            <w:r w:rsidRPr="00002980">
              <w:t xml:space="preserve"> o</w:t>
            </w:r>
            <w:r w:rsidR="00A770C2" w:rsidRPr="00002980">
              <w:t>ver the course of a school year</w:t>
            </w:r>
            <w:r w:rsidR="00A14260" w:rsidRPr="00002980">
              <w:t>.</w:t>
            </w:r>
            <w:r w:rsidR="007D24AF" w:rsidRPr="00002980">
              <w:t xml:space="preserve"> </w:t>
            </w:r>
          </w:p>
          <w:p w:rsidR="00114BD3" w:rsidRPr="00002980" w:rsidRDefault="00114BD3" w:rsidP="00002980">
            <w:pPr>
              <w:pStyle w:val="BodyCopy"/>
              <w:spacing w:after="60"/>
            </w:pPr>
            <w:r w:rsidRPr="00002980">
              <w:t>The focus is on the integrated unit of work using the school’s evidence-based inquiry approach</w:t>
            </w:r>
            <w:r w:rsidR="00A14260" w:rsidRPr="00002980">
              <w:t>.</w:t>
            </w:r>
          </w:p>
          <w:p w:rsidR="00114BD3" w:rsidRPr="00002980" w:rsidRDefault="00114BD3" w:rsidP="00002980">
            <w:pPr>
              <w:pStyle w:val="BodyCopy"/>
              <w:spacing w:after="60"/>
            </w:pPr>
            <w:r w:rsidRPr="00002980">
              <w:rPr>
                <w:b/>
              </w:rPr>
              <w:t xml:space="preserve"> </w:t>
            </w:r>
          </w:p>
        </w:tc>
      </w:tr>
      <w:tr w:rsidR="00114BD3" w:rsidRPr="00002980" w:rsidTr="00114BD3">
        <w:tc>
          <w:tcPr>
            <w:tcW w:w="4476" w:type="dxa"/>
            <w:shd w:val="clear" w:color="auto" w:fill="F2F2F2" w:themeFill="background1" w:themeFillShade="F2"/>
            <w:tcMar>
              <w:top w:w="28" w:type="dxa"/>
              <w:left w:w="108" w:type="dxa"/>
              <w:bottom w:w="28" w:type="dxa"/>
              <w:right w:w="108" w:type="dxa"/>
            </w:tcMar>
          </w:tcPr>
          <w:p w:rsidR="00114BD3" w:rsidRPr="00002980" w:rsidRDefault="00114BD3" w:rsidP="00002980">
            <w:pPr>
              <w:pStyle w:val="BodyCopy"/>
              <w:spacing w:after="60"/>
              <w:rPr>
                <w:b/>
              </w:rPr>
            </w:pPr>
            <w:r w:rsidRPr="00002980">
              <w:rPr>
                <w:b/>
              </w:rPr>
              <w:t xml:space="preserve">TOTAL </w:t>
            </w:r>
          </w:p>
        </w:tc>
        <w:tc>
          <w:tcPr>
            <w:tcW w:w="4476" w:type="dxa"/>
            <w:shd w:val="clear" w:color="auto" w:fill="F2F2F2" w:themeFill="background1" w:themeFillShade="F2"/>
            <w:tcMar>
              <w:top w:w="28" w:type="dxa"/>
              <w:left w:w="108" w:type="dxa"/>
              <w:bottom w:w="28" w:type="dxa"/>
              <w:right w:w="108" w:type="dxa"/>
            </w:tcMar>
          </w:tcPr>
          <w:p w:rsidR="00114BD3" w:rsidRPr="00002980" w:rsidRDefault="00114BD3" w:rsidP="00002980">
            <w:pPr>
              <w:pStyle w:val="BodyCopy"/>
              <w:spacing w:after="60"/>
            </w:pPr>
            <w:r w:rsidRPr="00002980">
              <w:rPr>
                <w:b/>
              </w:rPr>
              <w:t xml:space="preserve">25 hours weekly </w:t>
            </w:r>
          </w:p>
        </w:tc>
      </w:tr>
    </w:tbl>
    <w:p w:rsidR="00114BD3" w:rsidRPr="00002980" w:rsidRDefault="00114BD3" w:rsidP="00002980">
      <w:pPr>
        <w:pStyle w:val="BodyCopy"/>
        <w:rPr>
          <w:b/>
          <w:lang w:eastAsia="en-AU"/>
        </w:rPr>
      </w:pPr>
    </w:p>
    <w:p w:rsidR="00114BD3" w:rsidRPr="00002980" w:rsidRDefault="00114BD3" w:rsidP="00002980">
      <w:pPr>
        <w:pStyle w:val="Heading4"/>
        <w:rPr>
          <w:lang w:eastAsia="en-AU"/>
        </w:rPr>
      </w:pPr>
      <w:r w:rsidRPr="00002980">
        <w:rPr>
          <w:lang w:eastAsia="en-AU"/>
        </w:rPr>
        <w:t xml:space="preserve">Capabilities </w:t>
      </w:r>
    </w:p>
    <w:p w:rsidR="00114BD3" w:rsidRPr="00002980" w:rsidRDefault="00114BD3" w:rsidP="00002980">
      <w:pPr>
        <w:pStyle w:val="BodyCopy"/>
        <w:rPr>
          <w:lang w:eastAsia="en-AU"/>
        </w:rPr>
      </w:pPr>
      <w:r w:rsidRPr="00002980">
        <w:rPr>
          <w:lang w:eastAsia="en-AU"/>
        </w:rPr>
        <w:t xml:space="preserve">The Victorian Curriculum F–10 includes both knowledge and skills. It is expected that the knowledge and skills defined in the Capabilities will be developed, practised, deployed and demonstrated by students in and through their learning across the curriculum. </w:t>
      </w:r>
    </w:p>
    <w:p w:rsidR="00114BD3" w:rsidRPr="00002980" w:rsidRDefault="00114BD3" w:rsidP="00002980">
      <w:pPr>
        <w:pStyle w:val="BodyCopy"/>
        <w:rPr>
          <w:lang w:eastAsia="en-AU"/>
        </w:rPr>
      </w:pPr>
      <w:r w:rsidRPr="00002980">
        <w:rPr>
          <w:lang w:eastAsia="en-AU"/>
        </w:rPr>
        <w:t>The four capabilities of the Victorian Curriculum F–10 are:</w:t>
      </w:r>
    </w:p>
    <w:p w:rsidR="00114BD3" w:rsidRPr="00002980" w:rsidRDefault="00114BD3" w:rsidP="00002980">
      <w:pPr>
        <w:pStyle w:val="BodyCopy"/>
        <w:numPr>
          <w:ilvl w:val="0"/>
          <w:numId w:val="27"/>
        </w:numPr>
        <w:ind w:left="357" w:hanging="357"/>
        <w:contextualSpacing/>
        <w:rPr>
          <w:lang w:eastAsia="en-AU"/>
        </w:rPr>
      </w:pPr>
      <w:r w:rsidRPr="00002980">
        <w:rPr>
          <w:lang w:eastAsia="en-AU"/>
        </w:rPr>
        <w:t xml:space="preserve">Critical and Creative Thinking </w:t>
      </w:r>
    </w:p>
    <w:p w:rsidR="00114BD3" w:rsidRPr="00002980" w:rsidRDefault="00114BD3" w:rsidP="00002980">
      <w:pPr>
        <w:pStyle w:val="BodyCopy"/>
        <w:numPr>
          <w:ilvl w:val="0"/>
          <w:numId w:val="27"/>
        </w:numPr>
        <w:ind w:left="357" w:hanging="357"/>
        <w:contextualSpacing/>
        <w:rPr>
          <w:lang w:eastAsia="en-AU"/>
        </w:rPr>
      </w:pPr>
      <w:r w:rsidRPr="00002980">
        <w:rPr>
          <w:lang w:eastAsia="en-AU"/>
        </w:rPr>
        <w:t xml:space="preserve">Ethical </w:t>
      </w:r>
    </w:p>
    <w:p w:rsidR="00114BD3" w:rsidRPr="00002980" w:rsidRDefault="00114BD3" w:rsidP="00002980">
      <w:pPr>
        <w:pStyle w:val="BodyCopy"/>
        <w:numPr>
          <w:ilvl w:val="0"/>
          <w:numId w:val="27"/>
        </w:numPr>
        <w:ind w:left="357" w:hanging="357"/>
        <w:contextualSpacing/>
        <w:rPr>
          <w:lang w:eastAsia="en-AU"/>
        </w:rPr>
      </w:pPr>
      <w:r w:rsidRPr="00002980">
        <w:rPr>
          <w:lang w:eastAsia="en-AU"/>
        </w:rPr>
        <w:t xml:space="preserve">Intercultural </w:t>
      </w:r>
    </w:p>
    <w:p w:rsidR="00114BD3" w:rsidRPr="00002980" w:rsidRDefault="00114BD3" w:rsidP="00002980">
      <w:pPr>
        <w:pStyle w:val="BodyCopy"/>
        <w:numPr>
          <w:ilvl w:val="0"/>
          <w:numId w:val="27"/>
        </w:numPr>
        <w:rPr>
          <w:lang w:eastAsia="en-AU"/>
        </w:rPr>
      </w:pPr>
      <w:r w:rsidRPr="00002980">
        <w:rPr>
          <w:lang w:eastAsia="en-AU"/>
        </w:rPr>
        <w:t>Personal and Social</w:t>
      </w:r>
      <w:r w:rsidR="007D24AF" w:rsidRPr="00002980">
        <w:rPr>
          <w:lang w:eastAsia="en-AU"/>
        </w:rPr>
        <w:t>.</w:t>
      </w:r>
      <w:r w:rsidRPr="00002980">
        <w:rPr>
          <w:lang w:eastAsia="en-AU"/>
        </w:rPr>
        <w:t xml:space="preserve"> </w:t>
      </w:r>
    </w:p>
    <w:p w:rsidR="00114BD3" w:rsidRPr="00002980" w:rsidRDefault="00114BD3" w:rsidP="00002980">
      <w:pPr>
        <w:pStyle w:val="Heading3"/>
        <w:rPr>
          <w:lang w:eastAsia="en-AU"/>
        </w:rPr>
      </w:pPr>
      <w:r w:rsidRPr="00002980">
        <w:rPr>
          <w:lang w:eastAsia="en-AU"/>
        </w:rPr>
        <w:t>Curriculum Overview – Senior Secondary</w:t>
      </w:r>
    </w:p>
    <w:p w:rsidR="00114BD3" w:rsidRPr="00002980" w:rsidRDefault="00114BD3" w:rsidP="00002980">
      <w:pPr>
        <w:pStyle w:val="Heading4"/>
        <w:rPr>
          <w:lang w:eastAsia="en-AU"/>
        </w:rPr>
      </w:pPr>
      <w:r w:rsidRPr="00002980">
        <w:rPr>
          <w:lang w:eastAsia="en-AU"/>
        </w:rPr>
        <w:t>Victorian Certificate of Education (VCE)</w:t>
      </w:r>
    </w:p>
    <w:p w:rsidR="00114BD3" w:rsidRPr="00002980" w:rsidRDefault="00114BD3" w:rsidP="00002980">
      <w:pPr>
        <w:pStyle w:val="BodyCopy"/>
        <w:rPr>
          <w:lang w:eastAsia="en-AU"/>
        </w:rPr>
      </w:pPr>
      <w:r w:rsidRPr="00002980">
        <w:rPr>
          <w:lang w:eastAsia="en-AU"/>
        </w:rPr>
        <w:t xml:space="preserve">The VCE is a senior secondary certificate of education recognised within the Australian Qualifications Framework (AQF). It is designed to be completed over a minimum of two years, and includes general education curriculum components (VCE studies) and programs from VET qualifications. The minimum requirement for satisfactory completion of the VCE is the satisfactory completion of 16 units which must include: </w:t>
      </w:r>
    </w:p>
    <w:p w:rsidR="00114BD3" w:rsidRPr="00002980" w:rsidRDefault="00114BD3" w:rsidP="00002980">
      <w:pPr>
        <w:pStyle w:val="BodyCopy"/>
        <w:numPr>
          <w:ilvl w:val="0"/>
          <w:numId w:val="28"/>
        </w:numPr>
        <w:ind w:left="357" w:hanging="357"/>
        <w:contextualSpacing/>
        <w:rPr>
          <w:lang w:eastAsia="en-AU"/>
        </w:rPr>
      </w:pPr>
      <w:r w:rsidRPr="00002980">
        <w:rPr>
          <w:lang w:eastAsia="en-AU"/>
        </w:rPr>
        <w:t>three units from the English group, including a Unit 3–4 sequence</w:t>
      </w:r>
      <w:r w:rsidR="007D24AF" w:rsidRPr="00002980">
        <w:rPr>
          <w:lang w:eastAsia="en-AU"/>
        </w:rPr>
        <w:t xml:space="preserve"> </w:t>
      </w:r>
    </w:p>
    <w:p w:rsidR="00114BD3" w:rsidRPr="00002980" w:rsidRDefault="00114BD3" w:rsidP="00002980">
      <w:pPr>
        <w:pStyle w:val="BodyCopy"/>
        <w:numPr>
          <w:ilvl w:val="0"/>
          <w:numId w:val="28"/>
        </w:numPr>
        <w:rPr>
          <w:lang w:eastAsia="en-AU"/>
        </w:rPr>
      </w:pPr>
      <w:r w:rsidRPr="00002980">
        <w:rPr>
          <w:lang w:eastAsia="en-AU"/>
        </w:rPr>
        <w:t>at least three other sequences of Unit 3–4 studies, which can include further sequences from the English group.</w:t>
      </w:r>
    </w:p>
    <w:p w:rsidR="00114BD3" w:rsidRPr="00002980" w:rsidRDefault="00114BD3" w:rsidP="00002980">
      <w:pPr>
        <w:pStyle w:val="Heading4"/>
        <w:rPr>
          <w:lang w:eastAsia="en-AU"/>
        </w:rPr>
      </w:pPr>
      <w:r w:rsidRPr="00002980">
        <w:rPr>
          <w:lang w:eastAsia="en-AU"/>
        </w:rPr>
        <w:t>Victorian Certificate of Applied Learning (VCAL)</w:t>
      </w:r>
    </w:p>
    <w:p w:rsidR="00114BD3" w:rsidRPr="00002980" w:rsidRDefault="00114BD3" w:rsidP="00002980">
      <w:pPr>
        <w:pStyle w:val="BodyCopy"/>
        <w:rPr>
          <w:lang w:eastAsia="en-AU"/>
        </w:rPr>
      </w:pPr>
      <w:r w:rsidRPr="00002980">
        <w:rPr>
          <w:lang w:eastAsia="en-AU"/>
        </w:rPr>
        <w:t>The VCAL is a senior secondary certificate of education recognised within the Australian Qualifications Framework (AQF). The VCAL can include components of accredited Vocational Education and Training (VET) including Further Education (FE) qualifications from within the AQF, and VCE studies. The VCAL is accredited and issued at three award levels. VET training is a compulsory requirement for comp</w:t>
      </w:r>
      <w:r w:rsidR="007C6EBC" w:rsidRPr="00002980">
        <w:rPr>
          <w:lang w:eastAsia="en-AU"/>
        </w:rPr>
        <w:t>letion of VCAL certificates at intermediate and s</w:t>
      </w:r>
      <w:r w:rsidRPr="00002980">
        <w:rPr>
          <w:lang w:eastAsia="en-AU"/>
        </w:rPr>
        <w:t>enior level. To be awarded any VCAL qualification, students must successfully complete a learning program that contains a minimum of 10 credits and includes:</w:t>
      </w:r>
      <w:r w:rsidR="007D24AF" w:rsidRPr="00002980">
        <w:rPr>
          <w:lang w:eastAsia="en-AU"/>
        </w:rPr>
        <w:t xml:space="preserve"> </w:t>
      </w:r>
    </w:p>
    <w:p w:rsidR="00114BD3" w:rsidRPr="00002980" w:rsidRDefault="00114BD3" w:rsidP="00002980">
      <w:pPr>
        <w:pStyle w:val="BodyCopy"/>
        <w:numPr>
          <w:ilvl w:val="0"/>
          <w:numId w:val="29"/>
        </w:numPr>
        <w:ind w:left="357" w:hanging="357"/>
        <w:contextualSpacing/>
        <w:rPr>
          <w:lang w:eastAsia="en-AU"/>
        </w:rPr>
      </w:pPr>
      <w:r w:rsidRPr="00002980">
        <w:rPr>
          <w:lang w:eastAsia="en-AU"/>
        </w:rPr>
        <w:t>curriculum components that can be justified against the purpose statement for the Literacy and Numeracy Skills Strand: one credit is required for Literacy Skills and one credit is required for Numeracy Skills</w:t>
      </w:r>
      <w:r w:rsidR="007D24AF" w:rsidRPr="00002980">
        <w:rPr>
          <w:lang w:eastAsia="en-AU"/>
        </w:rPr>
        <w:t xml:space="preserve"> </w:t>
      </w:r>
    </w:p>
    <w:p w:rsidR="00114BD3" w:rsidRPr="00002980" w:rsidRDefault="00114BD3" w:rsidP="00002980">
      <w:pPr>
        <w:pStyle w:val="BodyCopy"/>
        <w:numPr>
          <w:ilvl w:val="0"/>
          <w:numId w:val="29"/>
        </w:numPr>
        <w:ind w:left="357" w:hanging="357"/>
        <w:contextualSpacing/>
        <w:rPr>
          <w:lang w:eastAsia="en-AU"/>
        </w:rPr>
      </w:pPr>
      <w:r w:rsidRPr="00002980">
        <w:rPr>
          <w:lang w:eastAsia="en-AU"/>
        </w:rPr>
        <w:t>curriculum components to the value of at least one credit that can be justified against the purpose statement for each of the Work Related Skills Strand, Personal Development Skills Strand and Industry Specific Skills Strand</w:t>
      </w:r>
      <w:r w:rsidR="007D24AF" w:rsidRPr="00002980">
        <w:rPr>
          <w:lang w:eastAsia="en-AU"/>
        </w:rPr>
        <w:t xml:space="preserve"> </w:t>
      </w:r>
    </w:p>
    <w:p w:rsidR="00114BD3" w:rsidRPr="00002980" w:rsidRDefault="00114BD3" w:rsidP="00002980">
      <w:pPr>
        <w:pStyle w:val="BodyCopy"/>
        <w:numPr>
          <w:ilvl w:val="0"/>
          <w:numId w:val="29"/>
        </w:numPr>
        <w:ind w:left="357" w:hanging="357"/>
        <w:contextualSpacing/>
        <w:rPr>
          <w:lang w:eastAsia="en-AU"/>
        </w:rPr>
      </w:pPr>
      <w:r w:rsidRPr="00002980">
        <w:rPr>
          <w:lang w:eastAsia="en-AU"/>
        </w:rPr>
        <w:t xml:space="preserve">a minimum of two VCAL units, one of which must be a VCAL Personal Development Skills unit at level </w:t>
      </w:r>
    </w:p>
    <w:p w:rsidR="00114BD3" w:rsidRPr="00002980" w:rsidRDefault="00114BD3" w:rsidP="00002980">
      <w:pPr>
        <w:pStyle w:val="BodyCopy"/>
        <w:numPr>
          <w:ilvl w:val="0"/>
          <w:numId w:val="29"/>
        </w:numPr>
        <w:rPr>
          <w:lang w:eastAsia="en-AU"/>
        </w:rPr>
      </w:pPr>
      <w:r w:rsidRPr="00002980">
        <w:rPr>
          <w:lang w:eastAsia="en-AU"/>
        </w:rPr>
        <w:t>curriculum components to the value of six credits at the l</w:t>
      </w:r>
      <w:r w:rsidR="007C6EBC" w:rsidRPr="00002980">
        <w:rPr>
          <w:lang w:eastAsia="en-AU"/>
        </w:rPr>
        <w:t>evel of the VCAL award or above –</w:t>
      </w:r>
      <w:r w:rsidRPr="00002980">
        <w:rPr>
          <w:lang w:eastAsia="en-AU"/>
        </w:rPr>
        <w:t xml:space="preserve"> one of which must be for Literacy Skills. </w:t>
      </w:r>
    </w:p>
    <w:p w:rsidR="00114BD3" w:rsidRPr="00002980" w:rsidRDefault="00114BD3" w:rsidP="00002980">
      <w:pPr>
        <w:pStyle w:val="Heading3"/>
        <w:rPr>
          <w:lang w:eastAsia="en-AU"/>
        </w:rPr>
      </w:pPr>
      <w:r w:rsidRPr="00002980">
        <w:rPr>
          <w:lang w:eastAsia="en-AU"/>
        </w:rPr>
        <w:t>Vocational Education and Training (VET)</w:t>
      </w:r>
    </w:p>
    <w:p w:rsidR="00114BD3" w:rsidRPr="00002980" w:rsidRDefault="00114BD3" w:rsidP="00002980">
      <w:pPr>
        <w:pStyle w:val="BodyCopy"/>
        <w:rPr>
          <w:lang w:eastAsia="en-AU"/>
        </w:rPr>
      </w:pPr>
      <w:r w:rsidRPr="00002980">
        <w:rPr>
          <w:lang w:eastAsia="en-AU"/>
        </w:rPr>
        <w:t>Recognition of VET</w:t>
      </w:r>
      <w:r w:rsidR="007326ED" w:rsidRPr="00002980">
        <w:rPr>
          <w:lang w:eastAsia="en-AU"/>
        </w:rPr>
        <w:t>,</w:t>
      </w:r>
      <w:r w:rsidRPr="00002980">
        <w:rPr>
          <w:lang w:eastAsia="en-AU"/>
        </w:rPr>
        <w:t xml:space="preserve"> including Further Education (FE) within the VCE and VCAL</w:t>
      </w:r>
      <w:r w:rsidR="007326ED" w:rsidRPr="00002980">
        <w:rPr>
          <w:lang w:eastAsia="en-AU"/>
        </w:rPr>
        <w:t>,</w:t>
      </w:r>
      <w:r w:rsidRPr="00002980">
        <w:rPr>
          <w:lang w:eastAsia="en-AU"/>
        </w:rPr>
        <w:t xml:space="preserve"> ensures that students who complete all or part of a nationally recognised VET (including FE) qualification may receive credit towards satisfactory completion of the VCE or VCAL. Students would typically undertake training at Certificate II or III level. MACS </w:t>
      </w:r>
      <w:r w:rsidR="00F4464F" w:rsidRPr="00002980">
        <w:rPr>
          <w:lang w:eastAsia="en-AU"/>
        </w:rPr>
        <w:t>s</w:t>
      </w:r>
      <w:r w:rsidRPr="00002980">
        <w:rPr>
          <w:lang w:eastAsia="en-AU"/>
        </w:rPr>
        <w:t xml:space="preserve">chools are required to have appropriate courses, assessment, reporting and administrative processes in place to ensure students undertaking a VCE or VCAL program, and/or VET courses, have access to the necessary teaching and learning programs. The VCAA </w:t>
      </w:r>
      <w:r w:rsidRPr="00002980">
        <w:rPr>
          <w:i/>
          <w:lang w:eastAsia="en-AU"/>
        </w:rPr>
        <w:t>VCE and VCAL Administrative Handbook</w:t>
      </w:r>
      <w:r w:rsidRPr="00002980">
        <w:rPr>
          <w:lang w:eastAsia="en-AU"/>
        </w:rPr>
        <w:t xml:space="preserve"> and the specific VCE </w:t>
      </w:r>
      <w:r w:rsidR="007326ED" w:rsidRPr="00002980">
        <w:rPr>
          <w:lang w:eastAsia="en-AU"/>
        </w:rPr>
        <w:t>s</w:t>
      </w:r>
      <w:r w:rsidRPr="00002980">
        <w:rPr>
          <w:lang w:eastAsia="en-AU"/>
        </w:rPr>
        <w:t xml:space="preserve">tudy </w:t>
      </w:r>
      <w:r w:rsidR="007326ED" w:rsidRPr="00002980">
        <w:rPr>
          <w:lang w:eastAsia="en-AU"/>
        </w:rPr>
        <w:t>d</w:t>
      </w:r>
      <w:r w:rsidRPr="00002980">
        <w:rPr>
          <w:lang w:eastAsia="en-AU"/>
        </w:rPr>
        <w:t xml:space="preserve">esigns and/or VCAL curriculum guides and/or VET modules set out these requirements for all schools. </w:t>
      </w:r>
    </w:p>
    <w:p w:rsidR="00114BD3" w:rsidRPr="00002980" w:rsidRDefault="00114BD3" w:rsidP="00002980">
      <w:pPr>
        <w:pStyle w:val="Heading2"/>
        <w:rPr>
          <w:lang w:eastAsia="en-AU"/>
        </w:rPr>
      </w:pPr>
      <w:r w:rsidRPr="00002980">
        <w:rPr>
          <w:lang w:eastAsia="en-AU"/>
        </w:rPr>
        <w:t xml:space="preserve">Implementation </w:t>
      </w:r>
    </w:p>
    <w:p w:rsidR="00114BD3" w:rsidRPr="00002980" w:rsidRDefault="00114BD3" w:rsidP="00002980">
      <w:pPr>
        <w:pStyle w:val="BodyCopy"/>
        <w:rPr>
          <w:lang w:eastAsia="en-AU"/>
        </w:rPr>
      </w:pPr>
      <w:r w:rsidRPr="00002980">
        <w:rPr>
          <w:lang w:eastAsia="en-AU"/>
        </w:rPr>
        <w:t>The curriculum is designed and delivered from whole</w:t>
      </w:r>
      <w:r w:rsidR="00F4464F" w:rsidRPr="00002980">
        <w:rPr>
          <w:lang w:eastAsia="en-AU"/>
        </w:rPr>
        <w:t>-</w:t>
      </w:r>
      <w:r w:rsidRPr="00002980">
        <w:rPr>
          <w:lang w:eastAsia="en-AU"/>
        </w:rPr>
        <w:t xml:space="preserve">school to </w:t>
      </w:r>
      <w:r w:rsidR="007326ED" w:rsidRPr="00002980">
        <w:rPr>
          <w:lang w:eastAsia="en-AU"/>
        </w:rPr>
        <w:t xml:space="preserve">year </w:t>
      </w:r>
      <w:r w:rsidRPr="00002980">
        <w:rPr>
          <w:lang w:eastAsia="en-AU"/>
        </w:rPr>
        <w:t xml:space="preserve">level planning to individual teacher plans. These are created in a collaborative and supported environment. This ensures that a guaranteed and viable curriculum is driving student learning and lifting student outcomes. </w:t>
      </w:r>
    </w:p>
    <w:p w:rsidR="00114BD3" w:rsidRPr="00002980" w:rsidRDefault="00114BD3" w:rsidP="00002980">
      <w:pPr>
        <w:pStyle w:val="BodyCopy"/>
        <w:rPr>
          <w:lang w:eastAsia="en-AU"/>
        </w:rPr>
      </w:pPr>
      <w:r w:rsidRPr="00002980">
        <w:rPr>
          <w:lang w:eastAsia="en-AU"/>
        </w:rPr>
        <w:t>A variety of other resources, including online resources, are available to support planning.</w:t>
      </w:r>
    </w:p>
    <w:p w:rsidR="00114BD3" w:rsidRPr="00002980" w:rsidRDefault="00002980" w:rsidP="00002980">
      <w:pPr>
        <w:pStyle w:val="BodyCopy"/>
        <w:rPr>
          <w:lang w:eastAsia="en-AU"/>
        </w:rPr>
      </w:pPr>
      <w:r w:rsidRPr="00002980">
        <w:rPr>
          <w:lang w:eastAsia="en-AU"/>
        </w:rPr>
        <w:t>St Mary’s Williamstown</w:t>
      </w:r>
      <w:r w:rsidR="00114BD3" w:rsidRPr="00002980">
        <w:rPr>
          <w:b/>
          <w:lang w:eastAsia="en-AU"/>
        </w:rPr>
        <w:t xml:space="preserve"> </w:t>
      </w:r>
      <w:r w:rsidR="00114BD3" w:rsidRPr="00002980">
        <w:rPr>
          <w:lang w:eastAsia="en-AU"/>
        </w:rPr>
        <w:t xml:space="preserve">will implement the curriculum plan by </w:t>
      </w:r>
    </w:p>
    <w:p w:rsidR="00114BD3" w:rsidRPr="00002980" w:rsidRDefault="00114BD3" w:rsidP="00002980">
      <w:pPr>
        <w:pStyle w:val="Heading2"/>
        <w:rPr>
          <w:lang w:eastAsia="en-AU"/>
        </w:rPr>
      </w:pPr>
      <w:r w:rsidRPr="00002980">
        <w:rPr>
          <w:lang w:eastAsia="en-AU"/>
        </w:rPr>
        <w:t>Evaluation</w:t>
      </w:r>
    </w:p>
    <w:p w:rsidR="00114BD3" w:rsidRPr="00002980" w:rsidRDefault="00114BD3" w:rsidP="00002980">
      <w:pPr>
        <w:pStyle w:val="BodyCopy"/>
        <w:rPr>
          <w:lang w:eastAsia="en-AU"/>
        </w:rPr>
      </w:pPr>
      <w:r w:rsidRPr="00002980">
        <w:rPr>
          <w:lang w:eastAsia="en-AU"/>
        </w:rPr>
        <w:t xml:space="preserve">This policy will be monitored and reviewed by the staff, in accordance with the School Improvement Plan or as required. </w:t>
      </w:r>
    </w:p>
    <w:p w:rsidR="00114BD3" w:rsidRPr="00002980" w:rsidRDefault="00114BD3" w:rsidP="00002980">
      <w:pPr>
        <w:pStyle w:val="Heading2"/>
      </w:pPr>
      <w:r w:rsidRPr="00002980">
        <w:t xml:space="preserve">School Policies </w:t>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784"/>
      </w:tblGrid>
      <w:tr w:rsidR="00114BD3" w:rsidRPr="00002980" w:rsidTr="00114BD3">
        <w:trPr>
          <w:trHeight w:val="3459"/>
        </w:trPr>
        <w:tc>
          <w:tcPr>
            <w:tcW w:w="8784" w:type="dxa"/>
          </w:tcPr>
          <w:p w:rsidR="00114BD3" w:rsidRPr="00002980" w:rsidRDefault="00002980" w:rsidP="00002980">
            <w:pPr>
              <w:pStyle w:val="BodyCopy"/>
              <w:rPr>
                <w:lang w:eastAsia="en-AU"/>
              </w:rPr>
            </w:pPr>
            <w:r w:rsidRPr="00002980">
              <w:rPr>
                <w:lang w:eastAsia="en-AU"/>
              </w:rPr>
              <w:t>Learning and Teaching Policy</w:t>
            </w:r>
            <w:r w:rsidR="0016715C" w:rsidRPr="00002980">
              <w:rPr>
                <w:lang w:eastAsia="en-AU"/>
              </w:rPr>
              <w:t xml:space="preserve"> </w:t>
            </w:r>
          </w:p>
        </w:tc>
      </w:tr>
    </w:tbl>
    <w:p w:rsidR="00114BD3" w:rsidRPr="00002980" w:rsidRDefault="00114BD3" w:rsidP="00002980">
      <w:pPr>
        <w:pStyle w:val="Heading2"/>
        <w:rPr>
          <w:lang w:eastAsia="en-AU"/>
        </w:rPr>
      </w:pPr>
      <w:r w:rsidRPr="00002980">
        <w:rPr>
          <w:lang w:eastAsia="en-AU"/>
        </w:rPr>
        <w:t xml:space="preserve">Scope and Sequence – </w:t>
      </w:r>
      <w:r w:rsidR="00002980" w:rsidRPr="00002980">
        <w:rPr>
          <w:lang w:eastAsia="en-AU"/>
        </w:rPr>
        <w:t>St Mary’s Williamstown</w:t>
      </w:r>
      <w:r w:rsidRPr="00002980">
        <w:rPr>
          <w:lang w:eastAsia="en-AU"/>
        </w:rPr>
        <w:t xml:space="preserve"> Learning </w:t>
      </w:r>
      <w:r w:rsidR="003F42CD" w:rsidRPr="00002980">
        <w:rPr>
          <w:lang w:eastAsia="en-AU"/>
        </w:rPr>
        <w:t>a</w:t>
      </w:r>
      <w:r w:rsidRPr="00002980">
        <w:rPr>
          <w:lang w:eastAsia="en-AU"/>
        </w:rPr>
        <w:t>nd Teaching Program</w:t>
      </w:r>
    </w:p>
    <w:p w:rsidR="00114BD3" w:rsidRPr="003F6B94" w:rsidRDefault="007326ED" w:rsidP="00002980">
      <w:pPr>
        <w:pStyle w:val="BodyCopy"/>
        <w:rPr>
          <w:b/>
          <w:lang w:eastAsia="en-AU"/>
        </w:rPr>
      </w:pPr>
      <w:r w:rsidRPr="003F5393">
        <w:rPr>
          <w:b/>
          <w:highlight w:val="yellow"/>
          <w:lang w:eastAsia="en-AU"/>
        </w:rPr>
        <w:t>[</w:t>
      </w:r>
      <w:r w:rsidR="00114BD3" w:rsidRPr="003F5393">
        <w:rPr>
          <w:b/>
          <w:highlight w:val="yellow"/>
          <w:lang w:eastAsia="en-AU"/>
        </w:rPr>
        <w:t>Note:</w:t>
      </w:r>
      <w:r w:rsidR="00114BD3" w:rsidRPr="003F5393">
        <w:rPr>
          <w:highlight w:val="yellow"/>
          <w:lang w:eastAsia="en-AU"/>
        </w:rPr>
        <w:t xml:space="preserve"> the school learning and teaching program should be attached here. This will provide parents/guardians/carers/relevant </w:t>
      </w:r>
      <w:r w:rsidR="0016715C" w:rsidRPr="003F5393">
        <w:rPr>
          <w:highlight w:val="yellow"/>
          <w:lang w:eastAsia="en-AU"/>
        </w:rPr>
        <w:t>person</w:t>
      </w:r>
      <w:r w:rsidR="00114BD3" w:rsidRPr="003F5393">
        <w:rPr>
          <w:highlight w:val="yellow"/>
          <w:lang w:eastAsia="en-AU"/>
        </w:rPr>
        <w:t xml:space="preserve"> with an outline of the structure of the learning and teaching program across learning areas and year levels. The scope and sequence should show the program across two-year bands. </w:t>
      </w:r>
      <w:r w:rsidR="00114BD3" w:rsidRPr="003F5393">
        <w:rPr>
          <w:b/>
          <w:highlight w:val="yellow"/>
          <w:lang w:eastAsia="en-AU"/>
        </w:rPr>
        <w:t>This note should be deleted prior to publishing on the school website.</w:t>
      </w:r>
      <w:bookmarkEnd w:id="1"/>
      <w:r w:rsidRPr="003F5393">
        <w:rPr>
          <w:b/>
          <w:highlight w:val="yellow"/>
          <w:lang w:eastAsia="en-AU"/>
        </w:rPr>
        <w:t>]</w:t>
      </w:r>
      <w:bookmarkStart w:id="2" w:name="_GoBack"/>
      <w:bookmarkEnd w:id="2"/>
    </w:p>
    <w:sectPr w:rsidR="00114BD3" w:rsidRPr="003F6B94" w:rsidSect="007156D2">
      <w:footerReference w:type="even" r:id="rId17"/>
      <w:footerReference w:type="default" r:id="rId18"/>
      <w:pgSz w:w="11900" w:h="16840"/>
      <w:pgMar w:top="1087" w:right="1580" w:bottom="1531" w:left="1531"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8C9" w:rsidRDefault="00D368C9" w:rsidP="00464B51">
      <w:pPr>
        <w:spacing w:before="0" w:after="0"/>
      </w:pPr>
      <w:r>
        <w:separator/>
      </w:r>
    </w:p>
  </w:endnote>
  <w:endnote w:type="continuationSeparator" w:id="0">
    <w:p w:rsidR="00D368C9" w:rsidRDefault="00D368C9" w:rsidP="00464B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variable"/>
    <w:sig w:usb0="E0002AEF" w:usb1="C0007841" w:usb2="00000009" w:usb3="00000000" w:csb0="000001F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1D" w:rsidRDefault="003F5393">
    <w:pPr>
      <w:pStyle w:val="Footer"/>
    </w:pPr>
    <w:sdt>
      <w:sdtPr>
        <w:id w:val="-2076036953"/>
        <w:temporary/>
        <w:showingPlcHdr/>
      </w:sdtPr>
      <w:sdtEndPr/>
      <w:sdtContent>
        <w:r w:rsidR="00216E1D">
          <w:t>[Type text]</w:t>
        </w:r>
      </w:sdtContent>
    </w:sdt>
    <w:r w:rsidR="00216E1D">
      <w:ptab w:relativeTo="margin" w:alignment="center" w:leader="none"/>
    </w:r>
    <w:sdt>
      <w:sdtPr>
        <w:id w:val="-1017462666"/>
        <w:temporary/>
        <w:showingPlcHdr/>
      </w:sdtPr>
      <w:sdtEndPr/>
      <w:sdtContent>
        <w:r w:rsidR="00216E1D">
          <w:t>[Type text]</w:t>
        </w:r>
      </w:sdtContent>
    </w:sdt>
    <w:r w:rsidR="00216E1D">
      <w:ptab w:relativeTo="margin" w:alignment="right" w:leader="none"/>
    </w:r>
    <w:sdt>
      <w:sdtPr>
        <w:id w:val="-859662174"/>
        <w:temporary/>
        <w:showingPlcHdr/>
      </w:sdtPr>
      <w:sdtEndPr/>
      <w:sdtContent>
        <w:r w:rsidR="00216E1D">
          <w:t>[Type text]</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1D" w:rsidRPr="0048315B" w:rsidRDefault="00AC7F39" w:rsidP="009E6A1D">
    <w:pPr>
      <w:pStyle w:val="FooterText"/>
      <w:tabs>
        <w:tab w:val="right" w:pos="8789"/>
      </w:tabs>
      <w:rPr>
        <w:color w:val="595959" w:themeColor="text1" w:themeTint="A6"/>
      </w:rPr>
    </w:pPr>
    <w:r w:rsidRPr="004A3BBB">
      <w:rPr>
        <w:b/>
        <w:noProof/>
        <w:color w:val="595959" w:themeColor="text1" w:themeTint="A6"/>
        <w:lang w:val="en-AU" w:eastAsia="en-AU"/>
      </w:rPr>
      <mc:AlternateContent>
        <mc:Choice Requires="wps">
          <w:drawing>
            <wp:anchor distT="0" distB="0" distL="114300" distR="114300" simplePos="0" relativeHeight="251662336" behindDoc="0" locked="0" layoutInCell="1" allowOverlap="1" wp14:anchorId="2F360B26" wp14:editId="78EE459F">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0FB660" id="Straight Connector 1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" strokecolor="gray [1629]" strokeweight=".25pt"/>
          </w:pict>
        </mc:Fallback>
      </mc:AlternateContent>
    </w:r>
    <w:r w:rsidR="001A3F97" w:rsidRPr="004A3BBB">
      <w:rPr>
        <w:b/>
        <w:color w:val="595959" w:themeColor="text1" w:themeTint="A6"/>
      </w:rPr>
      <w:t xml:space="preserve">D21/73021 </w:t>
    </w:r>
    <w:r w:rsidR="00EE147A" w:rsidRPr="004A3BBB">
      <w:rPr>
        <w:b/>
        <w:color w:val="595959" w:themeColor="text1" w:themeTint="A6"/>
      </w:rPr>
      <w:t>School C</w:t>
    </w:r>
    <w:r w:rsidR="001A3F97" w:rsidRPr="004A3BBB">
      <w:rPr>
        <w:b/>
        <w:color w:val="595959" w:themeColor="text1" w:themeTint="A6"/>
      </w:rPr>
      <w:t>urriculum Plan Overview</w:t>
    </w:r>
    <w:r w:rsidR="00EE147A" w:rsidRPr="004A3BBB">
      <w:rPr>
        <w:b/>
        <w:color w:val="595959" w:themeColor="text1" w:themeTint="A6"/>
      </w:rPr>
      <w:t xml:space="preserve"> – v1.0 </w:t>
    </w:r>
    <w:r w:rsidR="004A3BBB">
      <w:rPr>
        <w:b/>
        <w:color w:val="595959" w:themeColor="text1" w:themeTint="A6"/>
      </w:rPr>
      <w:t>–</w:t>
    </w:r>
    <w:r w:rsidR="00BC44DE" w:rsidRPr="004A3BBB">
      <w:rPr>
        <w:b/>
        <w:color w:val="595959" w:themeColor="text1" w:themeTint="A6"/>
      </w:rPr>
      <w:t xml:space="preserve"> 2021</w:t>
    </w:r>
    <w:r w:rsidR="00216E1D">
      <w:rPr>
        <w:color w:val="595959" w:themeColor="text1" w:themeTint="A6"/>
      </w:rPr>
      <w:tab/>
      <w:t>P</w:t>
    </w:r>
    <w:r w:rsidR="009E6A1D">
      <w:rPr>
        <w:color w:val="595959" w:themeColor="text1" w:themeTint="A6"/>
      </w:rPr>
      <w:t xml:space="preserve">age </w:t>
    </w:r>
    <w:r w:rsidR="00216E1D" w:rsidRPr="0048315B">
      <w:rPr>
        <w:rStyle w:val="PageNumber"/>
        <w:rFonts w:asciiTheme="majorHAnsi" w:hAnsiTheme="majorHAnsi" w:cstheme="minorBidi"/>
        <w:color w:val="595959" w:themeColor="text1" w:themeTint="A6"/>
        <w:spacing w:val="0"/>
        <w:lang w:val="en-US"/>
      </w:rPr>
      <w:fldChar w:fldCharType="begin"/>
    </w:r>
    <w:r w:rsidR="00216E1D" w:rsidRPr="0048315B">
      <w:rPr>
        <w:rStyle w:val="PageNumber"/>
        <w:rFonts w:asciiTheme="majorHAnsi" w:hAnsiTheme="majorHAnsi" w:cstheme="minorBidi"/>
        <w:color w:val="595959" w:themeColor="text1" w:themeTint="A6"/>
        <w:spacing w:val="0"/>
        <w:lang w:val="en-US"/>
      </w:rPr>
      <w:instrText xml:space="preserve"> PAGE </w:instrText>
    </w:r>
    <w:r w:rsidR="00216E1D" w:rsidRPr="0048315B">
      <w:rPr>
        <w:rStyle w:val="PageNumber"/>
        <w:rFonts w:asciiTheme="majorHAnsi" w:hAnsiTheme="majorHAnsi" w:cstheme="minorBidi"/>
        <w:color w:val="595959" w:themeColor="text1" w:themeTint="A6"/>
        <w:spacing w:val="0"/>
        <w:lang w:val="en-US"/>
      </w:rPr>
      <w:fldChar w:fldCharType="separate"/>
    </w:r>
    <w:r w:rsidR="003F5393">
      <w:rPr>
        <w:rStyle w:val="PageNumber"/>
        <w:rFonts w:asciiTheme="majorHAnsi" w:hAnsiTheme="majorHAnsi" w:cstheme="minorBidi"/>
        <w:noProof/>
        <w:color w:val="595959" w:themeColor="text1" w:themeTint="A6"/>
        <w:spacing w:val="0"/>
        <w:lang w:val="en-US"/>
      </w:rPr>
      <w:t>1</w:t>
    </w:r>
    <w:r w:rsidR="00216E1D" w:rsidRPr="0048315B">
      <w:rPr>
        <w:rStyle w:val="PageNumber"/>
        <w:rFonts w:asciiTheme="majorHAnsi" w:hAnsiTheme="majorHAnsi" w:cstheme="minorBidi"/>
        <w:color w:val="595959" w:themeColor="text1" w:themeTint="A6"/>
        <w:spacing w:val="0"/>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8C9" w:rsidRDefault="00D368C9" w:rsidP="00464B51">
      <w:pPr>
        <w:spacing w:before="0" w:after="0"/>
      </w:pPr>
      <w:r>
        <w:separator/>
      </w:r>
    </w:p>
  </w:footnote>
  <w:footnote w:type="continuationSeparator" w:id="0">
    <w:p w:rsidR="00D368C9" w:rsidRDefault="00D368C9" w:rsidP="00464B5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EEC4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824A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3EF3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5E2C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1CA3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8EC6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6A79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787D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7AB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323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908EE"/>
    <w:multiLevelType w:val="hybridMultilevel"/>
    <w:tmpl w:val="A46684EA"/>
    <w:lvl w:ilvl="0" w:tplc="88D494BA">
      <w:start w:val="1"/>
      <w:numFmt w:val="bullet"/>
      <w:lvlText w:val=""/>
      <w:lvlJc w:val="left"/>
      <w:pPr>
        <w:ind w:left="360" w:hanging="360"/>
      </w:pPr>
      <w:rPr>
        <w:rFonts w:ascii="Symbol" w:hAnsi="Symbol" w:hint="default"/>
        <w:color w:val="595959" w:themeColor="text1" w:themeTint="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421580"/>
    <w:multiLevelType w:val="hybridMultilevel"/>
    <w:tmpl w:val="E22C4E5A"/>
    <w:lvl w:ilvl="0" w:tplc="88D494BA">
      <w:start w:val="1"/>
      <w:numFmt w:val="bullet"/>
      <w:lvlText w:val=""/>
      <w:lvlJc w:val="left"/>
      <w:pPr>
        <w:ind w:left="36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91F6A"/>
    <w:multiLevelType w:val="hybridMultilevel"/>
    <w:tmpl w:val="245C6AFE"/>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13" w15:restartNumberingAfterBreak="0">
    <w:nsid w:val="1FFA7306"/>
    <w:multiLevelType w:val="hybridMultilevel"/>
    <w:tmpl w:val="19145A3A"/>
    <w:lvl w:ilvl="0" w:tplc="88D494BA">
      <w:start w:val="1"/>
      <w:numFmt w:val="bullet"/>
      <w:lvlText w:val=""/>
      <w:lvlJc w:val="left"/>
      <w:pPr>
        <w:ind w:left="36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97869"/>
    <w:multiLevelType w:val="hybridMultilevel"/>
    <w:tmpl w:val="28BAC6EC"/>
    <w:lvl w:ilvl="0" w:tplc="88D494BA">
      <w:start w:val="1"/>
      <w:numFmt w:val="bullet"/>
      <w:lvlText w:val=""/>
      <w:lvlJc w:val="left"/>
      <w:pPr>
        <w:ind w:left="36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660F2"/>
    <w:multiLevelType w:val="multilevel"/>
    <w:tmpl w:val="CDC8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5D3971"/>
    <w:multiLevelType w:val="hybridMultilevel"/>
    <w:tmpl w:val="CCAA1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E520A3"/>
    <w:multiLevelType w:val="hybridMultilevel"/>
    <w:tmpl w:val="6FE4DBB6"/>
    <w:lvl w:ilvl="0" w:tplc="88D494BA">
      <w:start w:val="1"/>
      <w:numFmt w:val="bullet"/>
      <w:lvlText w:val=""/>
      <w:lvlJc w:val="left"/>
      <w:pPr>
        <w:ind w:left="36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D2842"/>
    <w:multiLevelType w:val="hybridMultilevel"/>
    <w:tmpl w:val="2C38C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4615A2"/>
    <w:multiLevelType w:val="hybridMultilevel"/>
    <w:tmpl w:val="1B32C8BC"/>
    <w:lvl w:ilvl="0" w:tplc="88D494BA">
      <w:start w:val="1"/>
      <w:numFmt w:val="bullet"/>
      <w:lvlText w:val=""/>
      <w:lvlJc w:val="left"/>
      <w:pPr>
        <w:ind w:left="36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B14EA"/>
    <w:multiLevelType w:val="hybridMultilevel"/>
    <w:tmpl w:val="02885D4C"/>
    <w:lvl w:ilvl="0" w:tplc="0C090001">
      <w:start w:val="1"/>
      <w:numFmt w:val="bullet"/>
      <w:lvlText w:val=""/>
      <w:lvlJc w:val="left"/>
      <w:pPr>
        <w:ind w:left="1132" w:hanging="360"/>
      </w:pPr>
      <w:rPr>
        <w:rFonts w:ascii="Symbol" w:hAnsi="Symbol" w:hint="default"/>
      </w:rPr>
    </w:lvl>
    <w:lvl w:ilvl="1" w:tplc="0C090003" w:tentative="1">
      <w:start w:val="1"/>
      <w:numFmt w:val="bullet"/>
      <w:lvlText w:val="o"/>
      <w:lvlJc w:val="left"/>
      <w:pPr>
        <w:ind w:left="1852" w:hanging="360"/>
      </w:pPr>
      <w:rPr>
        <w:rFonts w:ascii="Courier New" w:hAnsi="Courier New" w:cs="Courier New" w:hint="default"/>
      </w:rPr>
    </w:lvl>
    <w:lvl w:ilvl="2" w:tplc="0C090005" w:tentative="1">
      <w:start w:val="1"/>
      <w:numFmt w:val="bullet"/>
      <w:lvlText w:val=""/>
      <w:lvlJc w:val="left"/>
      <w:pPr>
        <w:ind w:left="2572" w:hanging="360"/>
      </w:pPr>
      <w:rPr>
        <w:rFonts w:ascii="Wingdings" w:hAnsi="Wingdings" w:hint="default"/>
      </w:rPr>
    </w:lvl>
    <w:lvl w:ilvl="3" w:tplc="0C090001" w:tentative="1">
      <w:start w:val="1"/>
      <w:numFmt w:val="bullet"/>
      <w:lvlText w:val=""/>
      <w:lvlJc w:val="left"/>
      <w:pPr>
        <w:ind w:left="3292" w:hanging="360"/>
      </w:pPr>
      <w:rPr>
        <w:rFonts w:ascii="Symbol" w:hAnsi="Symbol" w:hint="default"/>
      </w:rPr>
    </w:lvl>
    <w:lvl w:ilvl="4" w:tplc="0C090003" w:tentative="1">
      <w:start w:val="1"/>
      <w:numFmt w:val="bullet"/>
      <w:lvlText w:val="o"/>
      <w:lvlJc w:val="left"/>
      <w:pPr>
        <w:ind w:left="4012" w:hanging="360"/>
      </w:pPr>
      <w:rPr>
        <w:rFonts w:ascii="Courier New" w:hAnsi="Courier New" w:cs="Courier New" w:hint="default"/>
      </w:rPr>
    </w:lvl>
    <w:lvl w:ilvl="5" w:tplc="0C090005" w:tentative="1">
      <w:start w:val="1"/>
      <w:numFmt w:val="bullet"/>
      <w:lvlText w:val=""/>
      <w:lvlJc w:val="left"/>
      <w:pPr>
        <w:ind w:left="4732" w:hanging="360"/>
      </w:pPr>
      <w:rPr>
        <w:rFonts w:ascii="Wingdings" w:hAnsi="Wingdings" w:hint="default"/>
      </w:rPr>
    </w:lvl>
    <w:lvl w:ilvl="6" w:tplc="0C090001" w:tentative="1">
      <w:start w:val="1"/>
      <w:numFmt w:val="bullet"/>
      <w:lvlText w:val=""/>
      <w:lvlJc w:val="left"/>
      <w:pPr>
        <w:ind w:left="5452" w:hanging="360"/>
      </w:pPr>
      <w:rPr>
        <w:rFonts w:ascii="Symbol" w:hAnsi="Symbol" w:hint="default"/>
      </w:rPr>
    </w:lvl>
    <w:lvl w:ilvl="7" w:tplc="0C090003" w:tentative="1">
      <w:start w:val="1"/>
      <w:numFmt w:val="bullet"/>
      <w:lvlText w:val="o"/>
      <w:lvlJc w:val="left"/>
      <w:pPr>
        <w:ind w:left="6172" w:hanging="360"/>
      </w:pPr>
      <w:rPr>
        <w:rFonts w:ascii="Courier New" w:hAnsi="Courier New" w:cs="Courier New" w:hint="default"/>
      </w:rPr>
    </w:lvl>
    <w:lvl w:ilvl="8" w:tplc="0C090005" w:tentative="1">
      <w:start w:val="1"/>
      <w:numFmt w:val="bullet"/>
      <w:lvlText w:val=""/>
      <w:lvlJc w:val="left"/>
      <w:pPr>
        <w:ind w:left="6892" w:hanging="360"/>
      </w:pPr>
      <w:rPr>
        <w:rFonts w:ascii="Wingdings" w:hAnsi="Wingdings" w:hint="default"/>
      </w:rPr>
    </w:lvl>
  </w:abstractNum>
  <w:abstractNum w:abstractNumId="21" w15:restartNumberingAfterBreak="0">
    <w:nsid w:val="4EB07F9E"/>
    <w:multiLevelType w:val="hybridMultilevel"/>
    <w:tmpl w:val="37F632C6"/>
    <w:lvl w:ilvl="0" w:tplc="012A16D4">
      <w:start w:val="1"/>
      <w:numFmt w:val="bullet"/>
      <w:lvlText w:val=""/>
      <w:lvlJc w:val="left"/>
      <w:pPr>
        <w:ind w:left="227" w:hanging="227"/>
      </w:pPr>
      <w:rPr>
        <w:rFonts w:ascii="Symbol" w:hAnsi="Symbol" w:hint="default"/>
        <w:color w:val="58595B"/>
      </w:rPr>
    </w:lvl>
    <w:lvl w:ilvl="1" w:tplc="B9965DE8">
      <w:start w:val="1"/>
      <w:numFmt w:val="bullet"/>
      <w:lvlText w:val="-"/>
      <w:lvlJc w:val="left"/>
      <w:pPr>
        <w:ind w:left="454" w:hanging="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A3F1D"/>
    <w:multiLevelType w:val="hybridMultilevel"/>
    <w:tmpl w:val="07A48B02"/>
    <w:lvl w:ilvl="0" w:tplc="60F29F30">
      <w:start w:val="1"/>
      <w:numFmt w:val="bullet"/>
      <w:lvlText w:val="●"/>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6078E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8A8C2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1C4E9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265A7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742F6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E8FC7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16F9E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FA22A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E4B7D57"/>
    <w:multiLevelType w:val="hybridMultilevel"/>
    <w:tmpl w:val="8662FF4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5" w15:restartNumberingAfterBreak="0">
    <w:nsid w:val="73640818"/>
    <w:multiLevelType w:val="hybridMultilevel"/>
    <w:tmpl w:val="70A633AE"/>
    <w:lvl w:ilvl="0" w:tplc="0090D660">
      <w:start w:val="1"/>
      <w:numFmt w:val="bullet"/>
      <w:lvlText w:val="●"/>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ECE40C">
      <w:start w:val="1"/>
      <w:numFmt w:val="bullet"/>
      <w:lvlText w:val="o"/>
      <w:lvlJc w:val="left"/>
      <w:pPr>
        <w:ind w:left="1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1EEC82">
      <w:start w:val="1"/>
      <w:numFmt w:val="bullet"/>
      <w:lvlText w:val="▪"/>
      <w:lvlJc w:val="left"/>
      <w:pPr>
        <w:ind w:left="2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E8B94A">
      <w:start w:val="1"/>
      <w:numFmt w:val="bullet"/>
      <w:lvlText w:val="•"/>
      <w:lvlJc w:val="left"/>
      <w:pPr>
        <w:ind w:left="2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320AF2">
      <w:start w:val="1"/>
      <w:numFmt w:val="bullet"/>
      <w:lvlText w:val="o"/>
      <w:lvlJc w:val="left"/>
      <w:pPr>
        <w:ind w:left="3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A27AC8">
      <w:start w:val="1"/>
      <w:numFmt w:val="bullet"/>
      <w:lvlText w:val="▪"/>
      <w:lvlJc w:val="left"/>
      <w:pPr>
        <w:ind w:left="4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F617D8">
      <w:start w:val="1"/>
      <w:numFmt w:val="bullet"/>
      <w:lvlText w:val="•"/>
      <w:lvlJc w:val="left"/>
      <w:pPr>
        <w:ind w:left="5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4A3D26">
      <w:start w:val="1"/>
      <w:numFmt w:val="bullet"/>
      <w:lvlText w:val="o"/>
      <w:lvlJc w:val="left"/>
      <w:pPr>
        <w:ind w:left="5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B0EE50">
      <w:start w:val="1"/>
      <w:numFmt w:val="bullet"/>
      <w:lvlText w:val="▪"/>
      <w:lvlJc w:val="left"/>
      <w:pPr>
        <w:ind w:left="6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91C7537"/>
    <w:multiLevelType w:val="hybridMultilevel"/>
    <w:tmpl w:val="00DA2D76"/>
    <w:lvl w:ilvl="0" w:tplc="88D494BA">
      <w:start w:val="1"/>
      <w:numFmt w:val="bullet"/>
      <w:lvlText w:val=""/>
      <w:lvlJc w:val="left"/>
      <w:pPr>
        <w:ind w:left="36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8188E"/>
    <w:multiLevelType w:val="hybridMultilevel"/>
    <w:tmpl w:val="87207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4137DB"/>
    <w:multiLevelType w:val="hybridMultilevel"/>
    <w:tmpl w:val="FCA29AAA"/>
    <w:lvl w:ilvl="0" w:tplc="88D494BA">
      <w:start w:val="1"/>
      <w:numFmt w:val="bullet"/>
      <w:lvlText w:val=""/>
      <w:lvlJc w:val="left"/>
      <w:pPr>
        <w:ind w:left="36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8"/>
  </w:num>
  <w:num w:numId="14">
    <w:abstractNumId w:val="15"/>
  </w:num>
  <w:num w:numId="15">
    <w:abstractNumId w:val="27"/>
  </w:num>
  <w:num w:numId="16">
    <w:abstractNumId w:val="23"/>
  </w:num>
  <w:num w:numId="17">
    <w:abstractNumId w:val="25"/>
  </w:num>
  <w:num w:numId="18">
    <w:abstractNumId w:val="20"/>
  </w:num>
  <w:num w:numId="19">
    <w:abstractNumId w:val="16"/>
  </w:num>
  <w:num w:numId="20">
    <w:abstractNumId w:val="12"/>
  </w:num>
  <w:num w:numId="21">
    <w:abstractNumId w:val="24"/>
  </w:num>
  <w:num w:numId="22">
    <w:abstractNumId w:val="10"/>
  </w:num>
  <w:num w:numId="23">
    <w:abstractNumId w:val="14"/>
  </w:num>
  <w:num w:numId="24">
    <w:abstractNumId w:val="26"/>
  </w:num>
  <w:num w:numId="25">
    <w:abstractNumId w:val="19"/>
  </w:num>
  <w:num w:numId="26">
    <w:abstractNumId w:val="17"/>
  </w:num>
  <w:num w:numId="27">
    <w:abstractNumId w:val="13"/>
  </w:num>
  <w:num w:numId="28">
    <w:abstractNumId w:val="2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0D"/>
    <w:rsid w:val="00002980"/>
    <w:rsid w:val="00002AC7"/>
    <w:rsid w:val="00006C71"/>
    <w:rsid w:val="00010070"/>
    <w:rsid w:val="000132B0"/>
    <w:rsid w:val="00023DB9"/>
    <w:rsid w:val="000315C0"/>
    <w:rsid w:val="00060B0D"/>
    <w:rsid w:val="00063E0D"/>
    <w:rsid w:val="000719CB"/>
    <w:rsid w:val="000914A3"/>
    <w:rsid w:val="00096AB7"/>
    <w:rsid w:val="000B6686"/>
    <w:rsid w:val="000C2E23"/>
    <w:rsid w:val="000D367B"/>
    <w:rsid w:val="000E67E1"/>
    <w:rsid w:val="000F6DF6"/>
    <w:rsid w:val="00107FEE"/>
    <w:rsid w:val="00114BD3"/>
    <w:rsid w:val="00130C3C"/>
    <w:rsid w:val="00152C92"/>
    <w:rsid w:val="0016715C"/>
    <w:rsid w:val="001701D8"/>
    <w:rsid w:val="001A05E3"/>
    <w:rsid w:val="001A3F97"/>
    <w:rsid w:val="001B2118"/>
    <w:rsid w:val="001C5644"/>
    <w:rsid w:val="00216E1D"/>
    <w:rsid w:val="002641F0"/>
    <w:rsid w:val="002859C1"/>
    <w:rsid w:val="002A21C0"/>
    <w:rsid w:val="002D67BF"/>
    <w:rsid w:val="002E67CB"/>
    <w:rsid w:val="002F4D30"/>
    <w:rsid w:val="0030640B"/>
    <w:rsid w:val="0031723F"/>
    <w:rsid w:val="0032453A"/>
    <w:rsid w:val="0032656B"/>
    <w:rsid w:val="00343DB9"/>
    <w:rsid w:val="00366A6A"/>
    <w:rsid w:val="00386251"/>
    <w:rsid w:val="00391B86"/>
    <w:rsid w:val="003D0FE5"/>
    <w:rsid w:val="003D31BB"/>
    <w:rsid w:val="003F42CD"/>
    <w:rsid w:val="003F5393"/>
    <w:rsid w:val="00405FE4"/>
    <w:rsid w:val="004418FD"/>
    <w:rsid w:val="0045089E"/>
    <w:rsid w:val="00464B51"/>
    <w:rsid w:val="004672AB"/>
    <w:rsid w:val="0048315B"/>
    <w:rsid w:val="00485F31"/>
    <w:rsid w:val="004A3BBB"/>
    <w:rsid w:val="004A765C"/>
    <w:rsid w:val="004D63D2"/>
    <w:rsid w:val="004E0A96"/>
    <w:rsid w:val="004F6AD8"/>
    <w:rsid w:val="00517DA8"/>
    <w:rsid w:val="00532E24"/>
    <w:rsid w:val="0054649A"/>
    <w:rsid w:val="00565A98"/>
    <w:rsid w:val="0058624A"/>
    <w:rsid w:val="005A7BF8"/>
    <w:rsid w:val="005C1579"/>
    <w:rsid w:val="005E1CF5"/>
    <w:rsid w:val="0060646E"/>
    <w:rsid w:val="00635C9F"/>
    <w:rsid w:val="00683EF3"/>
    <w:rsid w:val="00684411"/>
    <w:rsid w:val="006C5DE4"/>
    <w:rsid w:val="006D1C45"/>
    <w:rsid w:val="006D3257"/>
    <w:rsid w:val="006D7FB4"/>
    <w:rsid w:val="006E6D5E"/>
    <w:rsid w:val="006F6267"/>
    <w:rsid w:val="007156D2"/>
    <w:rsid w:val="007326ED"/>
    <w:rsid w:val="007376BD"/>
    <w:rsid w:val="00744FCB"/>
    <w:rsid w:val="0076283E"/>
    <w:rsid w:val="00763EA7"/>
    <w:rsid w:val="00796858"/>
    <w:rsid w:val="007C1DE2"/>
    <w:rsid w:val="007C340D"/>
    <w:rsid w:val="007C6EBC"/>
    <w:rsid w:val="007D11CB"/>
    <w:rsid w:val="007D24AF"/>
    <w:rsid w:val="007E3632"/>
    <w:rsid w:val="007F5C14"/>
    <w:rsid w:val="00827213"/>
    <w:rsid w:val="0083203F"/>
    <w:rsid w:val="00850EF5"/>
    <w:rsid w:val="00875545"/>
    <w:rsid w:val="00882C17"/>
    <w:rsid w:val="00886099"/>
    <w:rsid w:val="00886A7F"/>
    <w:rsid w:val="00892845"/>
    <w:rsid w:val="008F3534"/>
    <w:rsid w:val="009218BC"/>
    <w:rsid w:val="00924EB4"/>
    <w:rsid w:val="0093362E"/>
    <w:rsid w:val="00943C29"/>
    <w:rsid w:val="009463E9"/>
    <w:rsid w:val="009B6B65"/>
    <w:rsid w:val="009B73B3"/>
    <w:rsid w:val="009B747C"/>
    <w:rsid w:val="009E0380"/>
    <w:rsid w:val="009E5C33"/>
    <w:rsid w:val="009E6A1D"/>
    <w:rsid w:val="009F23E7"/>
    <w:rsid w:val="00A06EEA"/>
    <w:rsid w:val="00A10F0F"/>
    <w:rsid w:val="00A14260"/>
    <w:rsid w:val="00A61080"/>
    <w:rsid w:val="00A770C2"/>
    <w:rsid w:val="00AC7F39"/>
    <w:rsid w:val="00AD48AA"/>
    <w:rsid w:val="00B0210F"/>
    <w:rsid w:val="00B07950"/>
    <w:rsid w:val="00B46447"/>
    <w:rsid w:val="00B85F28"/>
    <w:rsid w:val="00B95CC2"/>
    <w:rsid w:val="00BC237B"/>
    <w:rsid w:val="00BC44DE"/>
    <w:rsid w:val="00BD379C"/>
    <w:rsid w:val="00BE72EC"/>
    <w:rsid w:val="00BF4AD1"/>
    <w:rsid w:val="00C00D35"/>
    <w:rsid w:val="00C02FCB"/>
    <w:rsid w:val="00C21BA8"/>
    <w:rsid w:val="00C25E0A"/>
    <w:rsid w:val="00C4134D"/>
    <w:rsid w:val="00C50218"/>
    <w:rsid w:val="00C56583"/>
    <w:rsid w:val="00C70D60"/>
    <w:rsid w:val="00C723EF"/>
    <w:rsid w:val="00CD0F19"/>
    <w:rsid w:val="00CE1018"/>
    <w:rsid w:val="00CE76F6"/>
    <w:rsid w:val="00D10D20"/>
    <w:rsid w:val="00D1285D"/>
    <w:rsid w:val="00D23C28"/>
    <w:rsid w:val="00D368C9"/>
    <w:rsid w:val="00D43DC1"/>
    <w:rsid w:val="00DD542C"/>
    <w:rsid w:val="00DF02AC"/>
    <w:rsid w:val="00DF2D20"/>
    <w:rsid w:val="00DF7A7B"/>
    <w:rsid w:val="00E1762C"/>
    <w:rsid w:val="00E22584"/>
    <w:rsid w:val="00E22970"/>
    <w:rsid w:val="00E3317B"/>
    <w:rsid w:val="00E511D8"/>
    <w:rsid w:val="00E82C9C"/>
    <w:rsid w:val="00EB1607"/>
    <w:rsid w:val="00ED6571"/>
    <w:rsid w:val="00EE147A"/>
    <w:rsid w:val="00EF009E"/>
    <w:rsid w:val="00EF1728"/>
    <w:rsid w:val="00F212E4"/>
    <w:rsid w:val="00F265C4"/>
    <w:rsid w:val="00F4464F"/>
    <w:rsid w:val="00F63591"/>
    <w:rsid w:val="00F77149"/>
    <w:rsid w:val="00FB04E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FC9807"/>
  <w14:defaultImageDpi w14:val="150"/>
  <w15:docId w15:val="{40DDE6C6-3FCF-4DBB-8AF8-A4F2C0E7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ver Page Sub Heading"/>
    <w:qFormat/>
    <w:rsid w:val="00763EA7"/>
    <w:pPr>
      <w:spacing w:before="120" w:after="120"/>
    </w:pPr>
    <w:rPr>
      <w:rFonts w:asciiTheme="majorHAnsi" w:hAnsiTheme="majorHAnsi"/>
      <w:color w:val="FFFFFF" w:themeColor="background1"/>
      <w:sz w:val="32"/>
      <w:szCs w:val="22"/>
      <w:lang w:val="en-US"/>
    </w:rPr>
  </w:style>
  <w:style w:type="paragraph" w:styleId="Heading1">
    <w:name w:val="heading 1"/>
    <w:next w:val="BodyCopy"/>
    <w:link w:val="Heading1Char"/>
    <w:uiPriority w:val="9"/>
    <w:qFormat/>
    <w:rsid w:val="0076283E"/>
    <w:pPr>
      <w:keepNext/>
      <w:keepLines/>
      <w:spacing w:after="120" w:line="216" w:lineRule="auto"/>
      <w:outlineLvl w:val="0"/>
    </w:pPr>
    <w:rPr>
      <w:rFonts w:asciiTheme="majorHAnsi" w:eastAsiaTheme="majorEastAsia" w:hAnsiTheme="majorHAnsi" w:cs="Times New Roman (Headings CS)"/>
      <w:b/>
      <w:color w:val="FFFFFF" w:themeColor="background1"/>
      <w:sz w:val="40"/>
      <w:szCs w:val="32"/>
      <w:lang w:val="en-US"/>
    </w:rPr>
  </w:style>
  <w:style w:type="paragraph" w:styleId="Heading2">
    <w:name w:val="heading 2"/>
    <w:aliases w:val="Sub Heading"/>
    <w:next w:val="BodyCopy"/>
    <w:link w:val="Heading2Char"/>
    <w:uiPriority w:val="9"/>
    <w:unhideWhenUsed/>
    <w:qFormat/>
    <w:rsid w:val="004D63D2"/>
    <w:pPr>
      <w:keepNext/>
      <w:keepLines/>
      <w:spacing w:before="120" w:after="120"/>
      <w:outlineLvl w:val="1"/>
    </w:pPr>
    <w:rPr>
      <w:rFonts w:asciiTheme="majorHAnsi" w:eastAsiaTheme="majorEastAsia" w:hAnsiTheme="majorHAnsi" w:cstheme="majorBidi"/>
      <w:color w:val="00A8D6"/>
      <w:kern w:val="2"/>
      <w:sz w:val="32"/>
      <w:szCs w:val="32"/>
    </w:rPr>
  </w:style>
  <w:style w:type="paragraph" w:styleId="Heading3">
    <w:name w:val="heading 3"/>
    <w:basedOn w:val="Normal"/>
    <w:next w:val="Normal"/>
    <w:link w:val="Heading3Char"/>
    <w:uiPriority w:val="9"/>
    <w:unhideWhenUsed/>
    <w:qFormat/>
    <w:rsid w:val="00875545"/>
    <w:pPr>
      <w:keepNext/>
      <w:keepLines/>
      <w:spacing w:before="200" w:after="0"/>
      <w:outlineLvl w:val="2"/>
    </w:pPr>
    <w:rPr>
      <w:rFonts w:eastAsiaTheme="majorEastAsia" w:cstheme="majorBidi"/>
      <w:b/>
      <w:bCs/>
      <w:color w:val="00A8D6"/>
      <w:sz w:val="26"/>
    </w:rPr>
  </w:style>
  <w:style w:type="paragraph" w:styleId="Heading4">
    <w:name w:val="heading 4"/>
    <w:basedOn w:val="BodyCopy"/>
    <w:next w:val="Normal"/>
    <w:link w:val="Heading4Char"/>
    <w:uiPriority w:val="9"/>
    <w:unhideWhenUsed/>
    <w:qFormat/>
    <w:rsid w:val="008F3534"/>
    <w:pPr>
      <w:spacing w:after="60"/>
      <w:outlineLvl w:val="3"/>
    </w:pPr>
    <w:rPr>
      <w:b/>
      <w:bCs/>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089E"/>
    <w:rPr>
      <w:rFonts w:ascii="Lucida Grande" w:hAnsi="Lucida Grande" w:cs="Lucida Grande"/>
      <w:sz w:val="18"/>
      <w:szCs w:val="18"/>
    </w:rPr>
  </w:style>
  <w:style w:type="character" w:customStyle="1" w:styleId="Heading1Char">
    <w:name w:val="Heading 1 Char"/>
    <w:basedOn w:val="DefaultParagraphFont"/>
    <w:link w:val="Heading1"/>
    <w:uiPriority w:val="9"/>
    <w:rsid w:val="0076283E"/>
    <w:rPr>
      <w:rFonts w:asciiTheme="majorHAnsi" w:eastAsiaTheme="majorEastAsia" w:hAnsiTheme="majorHAnsi" w:cs="Times New Roman (Headings CS)"/>
      <w:b/>
      <w:color w:val="FFFFFF" w:themeColor="background1"/>
      <w:sz w:val="40"/>
      <w:szCs w:val="32"/>
      <w:lang w:val="en-US"/>
    </w:rPr>
  </w:style>
  <w:style w:type="paragraph" w:styleId="TOCHeading">
    <w:name w:val="TOC Heading"/>
    <w:basedOn w:val="Heading1"/>
    <w:next w:val="Normal"/>
    <w:uiPriority w:val="39"/>
    <w:unhideWhenUsed/>
    <w:qFormat/>
    <w:rsid w:val="0045089E"/>
    <w:pPr>
      <w:spacing w:after="600" w:line="276" w:lineRule="auto"/>
      <w:outlineLvl w:val="9"/>
    </w:pPr>
    <w:rPr>
      <w:b w:val="0"/>
      <w:bCs/>
      <w:caps/>
      <w:color w:val="58595B"/>
      <w:szCs w:val="40"/>
    </w:rPr>
  </w:style>
  <w:style w:type="paragraph" w:styleId="TOC1">
    <w:name w:val="toc 1"/>
    <w:basedOn w:val="Normal"/>
    <w:next w:val="Normal"/>
    <w:autoRedefine/>
    <w:uiPriority w:val="39"/>
    <w:unhideWhenUsed/>
    <w:rsid w:val="000D367B"/>
    <w:pPr>
      <w:tabs>
        <w:tab w:val="right" w:leader="dot" w:pos="9054"/>
      </w:tabs>
    </w:pPr>
    <w:rPr>
      <w:b/>
      <w:color w:val="595959" w:themeColor="text1" w:themeTint="A6"/>
      <w:sz w:val="21"/>
      <w:szCs w:val="21"/>
    </w:rPr>
  </w:style>
  <w:style w:type="paragraph" w:styleId="TOC2">
    <w:name w:val="toc 2"/>
    <w:basedOn w:val="Normal"/>
    <w:next w:val="Normal"/>
    <w:autoRedefine/>
    <w:uiPriority w:val="39"/>
    <w:unhideWhenUsed/>
    <w:rsid w:val="000D367B"/>
    <w:pPr>
      <w:tabs>
        <w:tab w:val="right" w:leader="dot" w:pos="9054"/>
      </w:tabs>
      <w:spacing w:after="240"/>
      <w:ind w:left="210"/>
    </w:pPr>
    <w:rPr>
      <w:color w:val="58595B"/>
      <w:sz w:val="21"/>
      <w:szCs w:val="21"/>
    </w:rPr>
  </w:style>
  <w:style w:type="paragraph" w:styleId="Title">
    <w:name w:val="Title"/>
    <w:aliases w:val="Cover Page Title"/>
    <w:next w:val="Normal"/>
    <w:link w:val="TitleChar"/>
    <w:autoRedefine/>
    <w:uiPriority w:val="10"/>
    <w:qFormat/>
    <w:rsid w:val="00763EA7"/>
    <w:pPr>
      <w:suppressAutoHyphens/>
      <w:spacing w:line="600" w:lineRule="exact"/>
      <w:contextualSpacing/>
    </w:pPr>
    <w:rPr>
      <w:rFonts w:ascii="Calibri" w:eastAsiaTheme="majorEastAsia" w:hAnsi="Calibri" w:cstheme="majorBidi"/>
      <w:color w:val="FFFFFF" w:themeColor="background1"/>
      <w:spacing w:val="5"/>
      <w:kern w:val="28"/>
      <w:sz w:val="60"/>
      <w:szCs w:val="72"/>
      <w:lang w:val="en-US"/>
    </w:rPr>
  </w:style>
  <w:style w:type="character" w:customStyle="1" w:styleId="TitleChar">
    <w:name w:val="Title Char"/>
    <w:aliases w:val="Cover Page Title Char"/>
    <w:basedOn w:val="DefaultParagraphFont"/>
    <w:link w:val="Title"/>
    <w:uiPriority w:val="10"/>
    <w:rsid w:val="00763EA7"/>
    <w:rPr>
      <w:rFonts w:ascii="Calibri" w:eastAsiaTheme="majorEastAsia" w:hAnsi="Calibri" w:cstheme="majorBidi"/>
      <w:color w:val="FFFFFF" w:themeColor="background1"/>
      <w:spacing w:val="5"/>
      <w:kern w:val="28"/>
      <w:sz w:val="60"/>
      <w:szCs w:val="72"/>
      <w:lang w:val="en-US"/>
    </w:rPr>
  </w:style>
  <w:style w:type="paragraph" w:styleId="Subtitle">
    <w:name w:val="Subtitle"/>
    <w:basedOn w:val="Normal"/>
    <w:next w:val="Normal"/>
    <w:link w:val="SubtitleChar"/>
    <w:uiPriority w:val="11"/>
    <w:qFormat/>
    <w:rsid w:val="006F6267"/>
    <w:pPr>
      <w:framePr w:hSpace="181" w:vSpace="181" w:wrap="around" w:vAnchor="page" w:hAnchor="text" w:yAlign="bottom"/>
      <w:numPr>
        <w:ilvl w:val="1"/>
      </w:numPr>
    </w:pPr>
    <w:rPr>
      <w:rFonts w:eastAsiaTheme="majorEastAsia" w:cstheme="majorBidi"/>
      <w:spacing w:val="15"/>
      <w:sz w:val="36"/>
      <w:szCs w:val="36"/>
    </w:rPr>
  </w:style>
  <w:style w:type="character" w:customStyle="1" w:styleId="SubtitleChar">
    <w:name w:val="Subtitle Char"/>
    <w:basedOn w:val="DefaultParagraphFont"/>
    <w:link w:val="Subtitle"/>
    <w:uiPriority w:val="11"/>
    <w:rsid w:val="006F6267"/>
    <w:rPr>
      <w:rFonts w:asciiTheme="majorHAnsi" w:eastAsiaTheme="majorEastAsia" w:hAnsiTheme="majorHAnsi" w:cstheme="majorBidi"/>
      <w:color w:val="FFFFFF" w:themeColor="background1"/>
      <w:spacing w:val="15"/>
      <w:sz w:val="36"/>
      <w:szCs w:val="36"/>
      <w:lang w:val="en-US"/>
    </w:rPr>
  </w:style>
  <w:style w:type="character" w:customStyle="1" w:styleId="Heading2Char">
    <w:name w:val="Heading 2 Char"/>
    <w:aliases w:val="Sub Heading Char"/>
    <w:basedOn w:val="DefaultParagraphFont"/>
    <w:link w:val="Heading2"/>
    <w:uiPriority w:val="9"/>
    <w:rsid w:val="004D63D2"/>
    <w:rPr>
      <w:rFonts w:asciiTheme="majorHAnsi" w:eastAsiaTheme="majorEastAsia" w:hAnsiTheme="majorHAnsi" w:cstheme="majorBidi"/>
      <w:color w:val="00A8D6"/>
      <w:kern w:val="2"/>
      <w:sz w:val="32"/>
      <w:szCs w:val="32"/>
    </w:rPr>
  </w:style>
  <w:style w:type="paragraph" w:customStyle="1" w:styleId="BodyCopy">
    <w:name w:val="Body Copy"/>
    <w:qFormat/>
    <w:rsid w:val="002641F0"/>
    <w:pPr>
      <w:tabs>
        <w:tab w:val="left" w:pos="3000"/>
      </w:tabs>
      <w:spacing w:before="60" w:after="200"/>
    </w:pPr>
    <w:rPr>
      <w:rFonts w:asciiTheme="majorHAnsi" w:hAnsiTheme="majorHAnsi"/>
      <w:color w:val="595959" w:themeColor="text1" w:themeTint="A6"/>
      <w:sz w:val="21"/>
      <w:szCs w:val="22"/>
      <w:lang w:val="en-US"/>
    </w:rPr>
  </w:style>
  <w:style w:type="paragraph" w:customStyle="1" w:styleId="BasicParagraph">
    <w:name w:val="[Basic Paragraph]"/>
    <w:basedOn w:val="Normal"/>
    <w:uiPriority w:val="99"/>
    <w:rsid w:val="004672AB"/>
    <w:pPr>
      <w:widowControl w:val="0"/>
      <w:autoSpaceDE w:val="0"/>
      <w:autoSpaceDN w:val="0"/>
      <w:adjustRightInd w:val="0"/>
      <w:spacing w:before="0" w:after="0" w:line="288" w:lineRule="auto"/>
      <w:textAlignment w:val="center"/>
    </w:pPr>
    <w:rPr>
      <w:rFonts w:ascii="MinionPro-Regular" w:hAnsi="MinionPro-Regular" w:cs="MinionPro-Regular"/>
      <w:color w:val="000000"/>
      <w:sz w:val="24"/>
      <w:lang w:val="en-GB"/>
    </w:rPr>
  </w:style>
  <w:style w:type="paragraph" w:styleId="ListParagraph">
    <w:name w:val="List Paragraph"/>
    <w:aliases w:val="Bullet list"/>
    <w:basedOn w:val="Normal"/>
    <w:uiPriority w:val="34"/>
    <w:qFormat/>
    <w:rsid w:val="009E6A1D"/>
    <w:pPr>
      <w:numPr>
        <w:numId w:val="1"/>
      </w:numPr>
      <w:spacing w:before="0" w:after="240"/>
      <w:contextualSpacing/>
    </w:pPr>
    <w:rPr>
      <w:color w:val="595959" w:themeColor="text1" w:themeTint="A6"/>
      <w:sz w:val="21"/>
      <w:szCs w:val="21"/>
    </w:rPr>
  </w:style>
  <w:style w:type="table" w:customStyle="1" w:styleId="TableHeaderRow">
    <w:name w:val="Table Header Row"/>
    <w:basedOn w:val="TableNormal"/>
    <w:uiPriority w:val="99"/>
    <w:rsid w:val="006D7FB4"/>
    <w:rPr>
      <w:rFonts w:asciiTheme="majorHAnsi" w:hAnsiTheme="majorHAnsi"/>
      <w:color w:val="313132"/>
      <w:sz w:val="22"/>
      <w:lang w:val="en-US"/>
    </w:rPr>
    <w:tblPr>
      <w:tblStyleRowBandSize w:val="1"/>
      <w:tblBorders>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left w:w="170" w:type="dxa"/>
        <w:bottom w:w="57" w:type="dxa"/>
        <w:right w:w="170" w:type="dxa"/>
      </w:tblCellMar>
    </w:tblPr>
    <w:tblStylePr w:type="firstRow">
      <w:pPr>
        <w:wordWrap/>
      </w:pPr>
      <w:rPr>
        <w:rFonts w:asciiTheme="majorHAnsi" w:hAnsiTheme="majorHAnsi"/>
        <w:b/>
        <w:bCs w:val="0"/>
        <w:i w:val="0"/>
        <w:iCs w:val="0"/>
        <w:caps w:val="0"/>
        <w:smallCaps w:val="0"/>
        <w:strike w:val="0"/>
        <w:dstrike w:val="0"/>
        <w:vanish w:val="0"/>
        <w:color w:val="FFFFFF" w:themeColor="background1"/>
        <w:sz w:val="21"/>
        <w:szCs w:val="21"/>
        <w:vertAlign w:val="baseline"/>
      </w:rPr>
      <w:tblPr/>
      <w:tcPr>
        <w:shd w:val="clear" w:color="auto" w:fill="1C92CD"/>
      </w:tcPr>
    </w:tblStylePr>
    <w:tblStylePr w:type="band2Horz">
      <w:rPr>
        <w:color w:val="auto"/>
      </w:rPr>
      <w:tblPr/>
      <w:tcPr>
        <w:shd w:val="clear" w:color="auto" w:fill="EDEDEE"/>
      </w:tcPr>
    </w:tblStylePr>
  </w:style>
  <w:style w:type="paragraph" w:styleId="Header">
    <w:name w:val="header"/>
    <w:basedOn w:val="Normal"/>
    <w:link w:val="HeaderChar"/>
    <w:uiPriority w:val="99"/>
    <w:unhideWhenUsed/>
    <w:rsid w:val="00464B51"/>
    <w:pPr>
      <w:tabs>
        <w:tab w:val="center" w:pos="4320"/>
        <w:tab w:val="right" w:pos="8640"/>
      </w:tabs>
      <w:spacing w:before="0" w:after="0"/>
    </w:pPr>
  </w:style>
  <w:style w:type="character" w:customStyle="1" w:styleId="HeaderChar">
    <w:name w:val="Header Char"/>
    <w:basedOn w:val="DefaultParagraphFont"/>
    <w:link w:val="Header"/>
    <w:uiPriority w:val="99"/>
    <w:rsid w:val="00464B51"/>
    <w:rPr>
      <w:rFonts w:asciiTheme="majorHAnsi" w:hAnsiTheme="majorHAnsi"/>
      <w:color w:val="FFFFFF" w:themeColor="background1"/>
      <w:sz w:val="22"/>
      <w:szCs w:val="22"/>
      <w:lang w:val="en-US"/>
    </w:rPr>
  </w:style>
  <w:style w:type="paragraph" w:styleId="Footer">
    <w:name w:val="footer"/>
    <w:basedOn w:val="Normal"/>
    <w:link w:val="FooterChar"/>
    <w:uiPriority w:val="99"/>
    <w:unhideWhenUsed/>
    <w:rsid w:val="00850EF5"/>
    <w:pPr>
      <w:tabs>
        <w:tab w:val="center" w:pos="4320"/>
        <w:tab w:val="right" w:pos="8640"/>
      </w:tabs>
    </w:pPr>
    <w:rPr>
      <w:sz w:val="22"/>
    </w:rPr>
  </w:style>
  <w:style w:type="character" w:customStyle="1" w:styleId="FooterChar">
    <w:name w:val="Footer Char"/>
    <w:basedOn w:val="DefaultParagraphFont"/>
    <w:link w:val="Footer"/>
    <w:uiPriority w:val="99"/>
    <w:rsid w:val="00850EF5"/>
    <w:rPr>
      <w:rFonts w:asciiTheme="majorHAnsi" w:hAnsiTheme="majorHAnsi"/>
      <w:color w:val="FFFFFF" w:themeColor="background1"/>
      <w:sz w:val="22"/>
      <w:szCs w:val="22"/>
      <w:lang w:val="en-US"/>
    </w:rPr>
  </w:style>
  <w:style w:type="paragraph" w:customStyle="1" w:styleId="FooterText">
    <w:name w:val="Footer Text"/>
    <w:basedOn w:val="Normal"/>
    <w:qFormat/>
    <w:rsid w:val="00096AB7"/>
    <w:pPr>
      <w:widowControl w:val="0"/>
      <w:tabs>
        <w:tab w:val="left" w:pos="142"/>
        <w:tab w:val="left" w:pos="227"/>
      </w:tabs>
      <w:autoSpaceDE w:val="0"/>
      <w:autoSpaceDN w:val="0"/>
      <w:adjustRightInd w:val="0"/>
      <w:spacing w:before="28" w:after="0"/>
      <w:textAlignment w:val="center"/>
    </w:pPr>
    <w:rPr>
      <w:rFonts w:ascii="Calibri" w:hAnsi="Calibri" w:cs="DIN-Light"/>
      <w:color w:val="404040" w:themeColor="text1" w:themeTint="BF"/>
      <w:spacing w:val="-2"/>
      <w:sz w:val="16"/>
      <w:szCs w:val="16"/>
      <w:lang w:val="en-GB"/>
    </w:rPr>
  </w:style>
  <w:style w:type="character" w:styleId="PageNumber">
    <w:name w:val="page number"/>
    <w:basedOn w:val="DefaultParagraphFont"/>
    <w:uiPriority w:val="99"/>
    <w:semiHidden/>
    <w:unhideWhenUsed/>
    <w:rsid w:val="0048315B"/>
  </w:style>
  <w:style w:type="table" w:styleId="TableGrid">
    <w:name w:val="Table Grid"/>
    <w:basedOn w:val="TableNormal"/>
    <w:uiPriority w:val="39"/>
    <w:rsid w:val="00F26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5545"/>
    <w:rPr>
      <w:rFonts w:asciiTheme="majorHAnsi" w:eastAsiaTheme="majorEastAsia" w:hAnsiTheme="majorHAnsi" w:cstheme="majorBidi"/>
      <w:b/>
      <w:bCs/>
      <w:color w:val="00A8D6"/>
      <w:sz w:val="26"/>
      <w:szCs w:val="22"/>
      <w:lang w:val="en-US"/>
    </w:rPr>
  </w:style>
  <w:style w:type="character" w:customStyle="1" w:styleId="Heading4Char">
    <w:name w:val="Heading 4 Char"/>
    <w:basedOn w:val="DefaultParagraphFont"/>
    <w:link w:val="Heading4"/>
    <w:uiPriority w:val="9"/>
    <w:rsid w:val="008F3534"/>
    <w:rPr>
      <w:rFonts w:asciiTheme="majorHAnsi" w:hAnsiTheme="majorHAnsi"/>
      <w:b/>
      <w:bCs/>
      <w:color w:val="595959" w:themeColor="text1" w:themeTint="A6"/>
      <w:kern w:val="2"/>
      <w:sz w:val="21"/>
      <w:szCs w:val="22"/>
      <w:lang w:val="en-US"/>
    </w:rPr>
  </w:style>
  <w:style w:type="paragraph" w:customStyle="1" w:styleId="Tabletext">
    <w:name w:val="Table text"/>
    <w:basedOn w:val="BodyCopy"/>
    <w:qFormat/>
    <w:rsid w:val="000D367B"/>
  </w:style>
  <w:style w:type="paragraph" w:customStyle="1" w:styleId="Tableheaderwhite">
    <w:name w:val="Table header white"/>
    <w:basedOn w:val="Footer"/>
    <w:link w:val="TableheaderwhiteChar"/>
    <w:qFormat/>
    <w:rsid w:val="006D7FB4"/>
    <w:rPr>
      <w:b/>
    </w:rPr>
  </w:style>
  <w:style w:type="character" w:customStyle="1" w:styleId="TableheaderwhiteChar">
    <w:name w:val="Table header white Char"/>
    <w:basedOn w:val="FooterChar"/>
    <w:link w:val="Tableheaderwhite"/>
    <w:rsid w:val="006D7FB4"/>
    <w:rPr>
      <w:rFonts w:asciiTheme="majorHAnsi" w:hAnsiTheme="majorHAnsi"/>
      <w:b/>
      <w:color w:val="FFFFFF" w:themeColor="background1"/>
      <w:sz w:val="22"/>
      <w:szCs w:val="22"/>
      <w:lang w:val="en-US"/>
    </w:rPr>
  </w:style>
  <w:style w:type="paragraph" w:customStyle="1" w:styleId="PolicyTableText">
    <w:name w:val="Policy Table Text"/>
    <w:basedOn w:val="FooterText"/>
    <w:qFormat/>
    <w:rsid w:val="00D10D20"/>
    <w:pPr>
      <w:spacing w:before="60" w:after="60"/>
    </w:pPr>
  </w:style>
  <w:style w:type="table" w:styleId="PlainTable1">
    <w:name w:val="Plain Table 1"/>
    <w:basedOn w:val="TableNormal"/>
    <w:uiPriority w:val="41"/>
    <w:rsid w:val="00C502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02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021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021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021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502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021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F77149"/>
    <w:rPr>
      <w:i/>
      <w:iCs/>
      <w:color w:val="4F81BD" w:themeColor="accent1"/>
    </w:rPr>
  </w:style>
  <w:style w:type="character" w:styleId="Emphasis">
    <w:name w:val="Emphasis"/>
    <w:basedOn w:val="DefaultParagraphFont"/>
    <w:uiPriority w:val="20"/>
    <w:qFormat/>
    <w:rsid w:val="00F77149"/>
    <w:rPr>
      <w:i/>
      <w:iCs/>
    </w:rPr>
  </w:style>
  <w:style w:type="character" w:styleId="SubtleEmphasis">
    <w:name w:val="Subtle Emphasis"/>
    <w:aliases w:val="Italics"/>
    <w:basedOn w:val="DefaultParagraphFont"/>
    <w:uiPriority w:val="19"/>
    <w:qFormat/>
    <w:rsid w:val="00565A98"/>
    <w:rPr>
      <w:i/>
      <w:iCs/>
    </w:rPr>
  </w:style>
  <w:style w:type="character" w:styleId="Hyperlink">
    <w:name w:val="Hyperlink"/>
    <w:basedOn w:val="DefaultParagraphFont"/>
    <w:uiPriority w:val="99"/>
    <w:unhideWhenUsed/>
    <w:rsid w:val="004E0A96"/>
    <w:rPr>
      <w:color w:val="0000FF" w:themeColor="hyperlink"/>
      <w:u w:val="single"/>
    </w:rPr>
  </w:style>
  <w:style w:type="table" w:customStyle="1" w:styleId="TableGrid0">
    <w:name w:val="TableGrid"/>
    <w:rsid w:val="00114BD3"/>
    <w:rPr>
      <w:sz w:val="22"/>
      <w:szCs w:val="22"/>
      <w:lang w:eastAsia="en-AU"/>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D24AF"/>
    <w:rPr>
      <w:color w:val="800080" w:themeColor="followedHyperlink"/>
      <w:u w:val="single"/>
    </w:rPr>
  </w:style>
  <w:style w:type="character" w:styleId="CommentReference">
    <w:name w:val="annotation reference"/>
    <w:basedOn w:val="DefaultParagraphFont"/>
    <w:uiPriority w:val="99"/>
    <w:semiHidden/>
    <w:unhideWhenUsed/>
    <w:rsid w:val="007326ED"/>
    <w:rPr>
      <w:sz w:val="16"/>
      <w:szCs w:val="16"/>
    </w:rPr>
  </w:style>
  <w:style w:type="paragraph" w:styleId="CommentText">
    <w:name w:val="annotation text"/>
    <w:basedOn w:val="Normal"/>
    <w:link w:val="CommentTextChar"/>
    <w:uiPriority w:val="99"/>
    <w:semiHidden/>
    <w:unhideWhenUsed/>
    <w:rsid w:val="007326ED"/>
    <w:rPr>
      <w:sz w:val="20"/>
      <w:szCs w:val="20"/>
    </w:rPr>
  </w:style>
  <w:style w:type="character" w:customStyle="1" w:styleId="CommentTextChar">
    <w:name w:val="Comment Text Char"/>
    <w:basedOn w:val="DefaultParagraphFont"/>
    <w:link w:val="CommentText"/>
    <w:uiPriority w:val="99"/>
    <w:semiHidden/>
    <w:rsid w:val="007326ED"/>
    <w:rPr>
      <w:rFonts w:asciiTheme="majorHAnsi" w:hAnsiTheme="majorHAnsi"/>
      <w:color w:val="FFFFFF" w:themeColor="background1"/>
      <w:sz w:val="20"/>
      <w:szCs w:val="20"/>
      <w:lang w:val="en-US"/>
    </w:rPr>
  </w:style>
  <w:style w:type="paragraph" w:styleId="CommentSubject">
    <w:name w:val="annotation subject"/>
    <w:basedOn w:val="CommentText"/>
    <w:next w:val="CommentText"/>
    <w:link w:val="CommentSubjectChar"/>
    <w:uiPriority w:val="99"/>
    <w:semiHidden/>
    <w:unhideWhenUsed/>
    <w:rsid w:val="007326ED"/>
    <w:rPr>
      <w:b/>
      <w:bCs/>
    </w:rPr>
  </w:style>
  <w:style w:type="character" w:customStyle="1" w:styleId="CommentSubjectChar">
    <w:name w:val="Comment Subject Char"/>
    <w:basedOn w:val="CommentTextChar"/>
    <w:link w:val="CommentSubject"/>
    <w:uiPriority w:val="99"/>
    <w:semiHidden/>
    <w:rsid w:val="007326ED"/>
    <w:rPr>
      <w:rFonts w:asciiTheme="majorHAnsi" w:hAnsiTheme="majorHAnsi"/>
      <w:b/>
      <w:bCs/>
      <w:color w:val="FFFFFF" w:themeColor="background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6845">
      <w:bodyDiv w:val="1"/>
      <w:marLeft w:val="0"/>
      <w:marRight w:val="0"/>
      <w:marTop w:val="0"/>
      <w:marBottom w:val="0"/>
      <w:divBdr>
        <w:top w:val="none" w:sz="0" w:space="0" w:color="auto"/>
        <w:left w:val="none" w:sz="0" w:space="0" w:color="auto"/>
        <w:bottom w:val="none" w:sz="0" w:space="0" w:color="auto"/>
        <w:right w:val="none" w:sz="0" w:space="0" w:color="auto"/>
      </w:divBdr>
    </w:div>
    <w:div w:id="13549156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ctoriancurriculum.vcaa.vic.edu.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caa.vic.edu.au/pages/foundation10/f10index.asp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caa.vic.edu.au/pages/foundation10/f10inde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ennan\Desktop\New%20folder%20(8)\New%20folder\updated%20with%20Rex%20Doc%20No\updated%20with%20Rex%20Doc%20No\CEM%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176e42f-cfb7-4ffb-8c48-7e7f50ea1612">JJSPQHUVDZVS-318-16</_dlc_DocId>
    <_dlc_DocIdUrl xmlns="c176e42f-cfb7-4ffb-8c48-7e7f50ea1612">
      <Url>https://staff.ceomelb.catholic.edu.au/toolstechnical/_layouts/15/DocIdRedir.aspx?ID=JJSPQHUVDZVS-318-16</Url>
      <Description>JJSPQHUVDZVS-318-16</Description>
    </_dlc_DocIdUrl>
    <Category xmlns="f6631a1d-8171-4ad0-a80d-acb9877d0f5d" xsi:nil="true"/>
    <_dlc_DocIdPersistId xmlns="c176e42f-cfb7-4ffb-8c48-7e7f50ea1612">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4EB2D-18C8-4D47-836A-EEAB65A90DBE}">
  <ds:schemaRefs>
    <ds:schemaRef ds:uri="http://schemas.microsoft.com/sharepoint/v3/contenttype/forms"/>
  </ds:schemaRefs>
</ds:datastoreItem>
</file>

<file path=customXml/itemProps2.xml><?xml version="1.0" encoding="utf-8"?>
<ds:datastoreItem xmlns:ds="http://schemas.openxmlformats.org/officeDocument/2006/customXml" ds:itemID="{2E97DDE3-D0D1-4860-8ABC-169E3249BA3C}">
  <ds:schemaRefs>
    <ds:schemaRef ds:uri="http://schemas.microsoft.com/sharepoint/events"/>
  </ds:schemaRefs>
</ds:datastoreItem>
</file>

<file path=customXml/itemProps3.xml><?xml version="1.0" encoding="utf-8"?>
<ds:datastoreItem xmlns:ds="http://schemas.openxmlformats.org/officeDocument/2006/customXml" ds:itemID="{15A76A3F-7408-4F44-880F-6FA4705FDFC5}">
  <ds:schemaRefs>
    <ds:schemaRef ds:uri="http://purl.org/dc/dcmitype/"/>
    <ds:schemaRef ds:uri="http://schemas.microsoft.com/office/infopath/2007/PartnerControls"/>
    <ds:schemaRef ds:uri="http://purl.org/dc/elements/1.1/"/>
    <ds:schemaRef ds:uri="http://schemas.microsoft.com/office/2006/metadata/properties"/>
    <ds:schemaRef ds:uri="f6631a1d-8171-4ad0-a80d-acb9877d0f5d"/>
    <ds:schemaRef ds:uri="c176e42f-cfb7-4ffb-8c48-7e7f50ea1612"/>
    <ds:schemaRef ds:uri="http://schemas.microsoft.com/office/2006/documentManagement/types"/>
    <ds:schemaRef ds:uri="http://purl.org/dc/term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3172861-2F00-4BA4-A64A-69BC171CA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DF2983-BA0B-4684-84BC-9E597D80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CEM Word Template</Template>
  <TotalTime>0</TotalTime>
  <Pages>5</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CEM Word Template</vt:lpstr>
    </vt:vector>
  </TitlesOfParts>
  <Company>Three's a Crowd</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 Word Template</dc:title>
  <dc:creator>Brennan, Jonathan</dc:creator>
  <cp:lastModifiedBy>Anthony Hockey</cp:lastModifiedBy>
  <cp:revision>2</cp:revision>
  <cp:lastPrinted>2022-10-13T02:55:00Z</cp:lastPrinted>
  <dcterms:created xsi:type="dcterms:W3CDTF">2022-10-13T02:55:00Z</dcterms:created>
  <dcterms:modified xsi:type="dcterms:W3CDTF">2022-10-13T02:55:00Z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_dlc_DocIdItemGuid">
    <vt:lpwstr>c517dbf3-5d1c-4999-9117-4ef8286ab212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